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9868AB">
        <w:rPr>
          <w:b w:val="0"/>
          <w:bCs w:val="0"/>
          <w:sz w:val="22"/>
          <w:szCs w:val="22"/>
        </w:rPr>
        <w:t>1</w:t>
      </w:r>
      <w:r w:rsidR="004C4B68">
        <w:rPr>
          <w:b w:val="0"/>
          <w:bCs w:val="0"/>
          <w:sz w:val="22"/>
          <w:szCs w:val="22"/>
        </w:rPr>
        <w:t>9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  <w:t>КОПИЯ</w:t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7B1D99">
        <w:rPr>
          <w:b w:val="0"/>
          <w:bCs w:val="0"/>
          <w:sz w:val="22"/>
          <w:szCs w:val="22"/>
        </w:rPr>
        <w:t>1</w:t>
      </w:r>
      <w:r w:rsidR="009868AB">
        <w:rPr>
          <w:b w:val="0"/>
          <w:bCs w:val="0"/>
          <w:sz w:val="22"/>
          <w:szCs w:val="22"/>
        </w:rPr>
        <w:t>3</w:t>
      </w:r>
      <w:r w:rsidR="004C4B68">
        <w:rPr>
          <w:b w:val="0"/>
          <w:bCs w:val="0"/>
          <w:sz w:val="22"/>
          <w:szCs w:val="22"/>
        </w:rPr>
        <w:t>8-04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07 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Козаченко Николая </w:t>
      </w:r>
      <w:r>
        <w:rPr>
          <w:sz w:val="22"/>
          <w:szCs w:val="22"/>
        </w:rPr>
        <w:t>Майоровича</w:t>
      </w:r>
      <w:r w:rsidRPr="00672EDF" w:rsidR="00135050">
        <w:rPr>
          <w:sz w:val="22"/>
          <w:szCs w:val="22"/>
        </w:rPr>
        <w:t xml:space="preserve">, </w:t>
      </w:r>
      <w:r w:rsidR="00D35964">
        <w:rPr>
          <w:sz w:val="22"/>
          <w:szCs w:val="22"/>
        </w:rPr>
        <w:t>…</w:t>
      </w:r>
      <w:r w:rsidRPr="00672EDF" w:rsidR="0055538F">
        <w:rPr>
          <w:sz w:val="22"/>
          <w:szCs w:val="22"/>
        </w:rPr>
        <w:t>,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Козаченко Н.М.</w:t>
      </w:r>
      <w:r w:rsidRPr="00672EDF" w:rsidR="006B50E3">
        <w:rPr>
          <w:sz w:val="22"/>
          <w:szCs w:val="22"/>
        </w:rPr>
        <w:t xml:space="preserve"> </w:t>
      </w:r>
      <w:r w:rsidR="004C4B68">
        <w:rPr>
          <w:sz w:val="22"/>
          <w:szCs w:val="22"/>
        </w:rPr>
        <w:t>15 декабря</w:t>
      </w:r>
      <w:r>
        <w:rPr>
          <w:sz w:val="22"/>
          <w:szCs w:val="22"/>
        </w:rPr>
        <w:t xml:space="preserve"> 2023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D35964">
        <w:rPr>
          <w:sz w:val="22"/>
          <w:szCs w:val="22"/>
        </w:rPr>
        <w:t>…</w:t>
      </w:r>
      <w:r w:rsidRPr="00672EDF" w:rsidR="009B6463">
        <w:rPr>
          <w:sz w:val="22"/>
          <w:szCs w:val="22"/>
        </w:rPr>
        <w:t>,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 w:rsidR="004360BC">
        <w:rPr>
          <w:sz w:val="22"/>
          <w:szCs w:val="22"/>
        </w:rPr>
        <w:t>500</w:t>
      </w:r>
      <w:r w:rsidRPr="00672EDF" w:rsidR="00376B0E">
        <w:rPr>
          <w:sz w:val="22"/>
          <w:szCs w:val="22"/>
        </w:rPr>
        <w:t xml:space="preserve"> рублей согласно постановлению</w:t>
      </w:r>
      <w:r w:rsidRPr="00672EDF" w:rsidR="002A5EB2">
        <w:rPr>
          <w:sz w:val="22"/>
          <w:szCs w:val="22"/>
        </w:rPr>
        <w:t xml:space="preserve"> </w:t>
      </w:r>
      <w:r w:rsidR="00D35964">
        <w:rPr>
          <w:sz w:val="22"/>
          <w:szCs w:val="22"/>
        </w:rPr>
        <w:t>…</w:t>
      </w:r>
      <w:r w:rsidR="0090455F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 w:rsidR="00027E23">
        <w:rPr>
          <w:sz w:val="22"/>
          <w:szCs w:val="22"/>
        </w:rPr>
        <w:t>21 сентября</w:t>
      </w:r>
      <w:r w:rsidR="0090455F">
        <w:rPr>
          <w:sz w:val="22"/>
          <w:szCs w:val="22"/>
        </w:rPr>
        <w:t xml:space="preserve"> 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89001D">
        <w:rPr>
          <w:bCs/>
          <w:sz w:val="22"/>
          <w:szCs w:val="22"/>
        </w:rPr>
        <w:t>Козаченко Н.М.</w:t>
      </w:r>
      <w:r w:rsidRPr="00672EDF">
        <w:rPr>
          <w:bCs/>
          <w:sz w:val="22"/>
          <w:szCs w:val="22"/>
        </w:rPr>
        <w:t xml:space="preserve"> не явился, </w:t>
      </w:r>
      <w:r w:rsidR="000A0F65">
        <w:rPr>
          <w:bCs/>
          <w:sz w:val="22"/>
          <w:szCs w:val="22"/>
        </w:rPr>
        <w:t xml:space="preserve">надлежащим образом извещен о времени и месте слушания дела, </w:t>
      </w:r>
      <w:r w:rsidR="00F91ACB">
        <w:rPr>
          <w:bCs/>
          <w:sz w:val="22"/>
          <w:szCs w:val="22"/>
        </w:rPr>
        <w:t xml:space="preserve">посредством </w:t>
      </w:r>
      <w:r w:rsidR="00F814FE">
        <w:rPr>
          <w:bCs/>
          <w:sz w:val="22"/>
          <w:szCs w:val="22"/>
        </w:rPr>
        <w:t>судебной повестки</w:t>
      </w:r>
      <w:r w:rsidR="00F91ACB">
        <w:rPr>
          <w:bCs/>
          <w:sz w:val="22"/>
          <w:szCs w:val="22"/>
        </w:rPr>
        <w:t>, сведений о причинах неявки не поступало.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>Согласно разъяснению, содержащемуся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рассмотрении дела об административном правонарушении следует исходить из того, что извещение лица, привлекаемого к административной ответственности, производится по адресу, указанному в протоколе об административном правонарушении.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и, если от лица не поступало ходатайств об отложении рассмотрения дела либо если таковое оставлено без удовлетворения.</w:t>
      </w:r>
    </w:p>
    <w:p w:rsidR="00F814FE" w:rsidRPr="00672EDF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этом нахожу, что само по себе неполучение заявителем судебного извещения, направляемого по адресу, указанному в протоколе, не является доказательством ненадлежащего извещения лица, а свидетельствует о злоупотреблении правом.</w:t>
      </w:r>
    </w:p>
    <w:p w:rsidR="000A0F65" w:rsidP="00F91ACB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91ACB">
        <w:rPr>
          <w:bCs/>
          <w:sz w:val="22"/>
          <w:szCs w:val="22"/>
        </w:rPr>
        <w:t xml:space="preserve"> При таких обстоятельствах, мировой судья, приняв необходимые меры по надлежащему извещению </w:t>
      </w:r>
      <w:r w:rsidR="0089001D">
        <w:rPr>
          <w:bCs/>
          <w:sz w:val="22"/>
          <w:szCs w:val="22"/>
        </w:rPr>
        <w:t>Козаченко Н.М.</w:t>
      </w:r>
      <w:r w:rsidRPr="00F91ACB">
        <w:rPr>
          <w:bCs/>
          <w:sz w:val="22"/>
          <w:szCs w:val="22"/>
        </w:rPr>
        <w:t xml:space="preserve">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</w:t>
      </w:r>
      <w:r w:rsidR="002F5CF8">
        <w:rPr>
          <w:bCs/>
          <w:sz w:val="22"/>
          <w:szCs w:val="22"/>
        </w:rPr>
        <w:t>.</w:t>
      </w:r>
    </w:p>
    <w:p w:rsidR="00C77E0D" w:rsidRPr="00672EDF" w:rsidP="00D21EB0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 xml:space="preserve">Исследовав представленные доказательства, суд считает, что вина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027E23">
        <w:rPr>
          <w:sz w:val="22"/>
          <w:szCs w:val="22"/>
        </w:rPr>
        <w:t>21 сентября 2023</w:t>
      </w:r>
      <w:r w:rsidRPr="00672EDF" w:rsidR="00027E23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5B6E2D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595076">
        <w:rPr>
          <w:rFonts w:eastAsia="Arial Unicode MS"/>
          <w:sz w:val="22"/>
          <w:szCs w:val="22"/>
        </w:rPr>
        <w:t>12.</w:t>
      </w:r>
      <w:r w:rsidR="005B6E2D">
        <w:rPr>
          <w:rFonts w:eastAsia="Arial Unicode MS"/>
          <w:sz w:val="22"/>
          <w:szCs w:val="22"/>
        </w:rPr>
        <w:t>9</w:t>
      </w:r>
      <w:r w:rsidR="00F91ACB">
        <w:rPr>
          <w:rFonts w:eastAsia="Arial Unicode MS"/>
          <w:sz w:val="22"/>
          <w:szCs w:val="22"/>
        </w:rPr>
        <w:t xml:space="preserve"> </w:t>
      </w:r>
      <w:r w:rsidRPr="00672EDF" w:rsidR="002F5CF8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5B6E2D">
        <w:rPr>
          <w:rFonts w:eastAsia="Arial Unicode MS"/>
          <w:sz w:val="22"/>
          <w:szCs w:val="22"/>
        </w:rPr>
        <w:t>5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Pr="00672EDF">
        <w:rPr>
          <w:rFonts w:eastAsia="Arial Unicode MS"/>
          <w:sz w:val="22"/>
          <w:szCs w:val="22"/>
        </w:rPr>
        <w:t xml:space="preserve"> рублей.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027E23">
        <w:rPr>
          <w:rFonts w:eastAsia="Arial Unicode MS"/>
          <w:sz w:val="22"/>
          <w:szCs w:val="22"/>
        </w:rPr>
        <w:t>16.10.2023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F91ACB">
        <w:rPr>
          <w:rFonts w:eastAsia="Arial Unicode MS"/>
          <w:sz w:val="22"/>
          <w:szCs w:val="22"/>
        </w:rPr>
        <w:t>обязательных работ</w:t>
      </w:r>
      <w:r w:rsidRPr="00672EDF" w:rsidR="00255B00">
        <w:rPr>
          <w:rFonts w:eastAsia="Arial Unicode MS"/>
          <w:sz w:val="22"/>
          <w:szCs w:val="22"/>
        </w:rPr>
        <w:t xml:space="preserve"> 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376B0E" w:rsidRPr="00672EDF" w:rsidP="007549F1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Pr="00A4116D" w:rsidR="00A4116D">
        <w:rPr>
          <w:sz w:val="22"/>
          <w:szCs w:val="22"/>
        </w:rPr>
        <w:t xml:space="preserve">Козаченко Николая </w:t>
      </w:r>
      <w:r w:rsidRPr="00A4116D" w:rsidR="00A4116D">
        <w:rPr>
          <w:sz w:val="22"/>
          <w:szCs w:val="22"/>
        </w:rPr>
        <w:t>Майоровича</w:t>
      </w:r>
      <w:r w:rsidRPr="00A4116D" w:rsid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наказание в виде </w:t>
      </w:r>
      <w:r w:rsidR="00F91ACB">
        <w:rPr>
          <w:rFonts w:eastAsia="Arial Unicode MS"/>
          <w:sz w:val="22"/>
          <w:szCs w:val="22"/>
        </w:rPr>
        <w:t>обязательных работ сроком на двадцать часов</w:t>
      </w:r>
      <w:r w:rsidRPr="00672EDF">
        <w:rPr>
          <w:rFonts w:eastAsia="Arial Unicode MS"/>
          <w:sz w:val="22"/>
          <w:szCs w:val="22"/>
        </w:rPr>
        <w:t>.</w:t>
      </w:r>
    </w:p>
    <w:p w:rsidR="00B0320A" w:rsidP="00F91ACB">
      <w:pPr>
        <w:pStyle w:val="BodyText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         </w:t>
      </w:r>
      <w:r w:rsidRPr="00F91ACB" w:rsidR="00F91ACB">
        <w:rPr>
          <w:rFonts w:eastAsia="Arial Unicode MS"/>
          <w:sz w:val="22"/>
          <w:szCs w:val="22"/>
        </w:rPr>
        <w:t xml:space="preserve">         Разъяснить </w:t>
      </w:r>
      <w:r w:rsidR="0089001D">
        <w:rPr>
          <w:rFonts w:eastAsia="Arial Unicode MS"/>
          <w:sz w:val="22"/>
          <w:szCs w:val="22"/>
        </w:rPr>
        <w:t>Козаченко Н.М.</w:t>
      </w:r>
      <w:r w:rsidRPr="00F91ACB" w:rsidR="00F91ACB">
        <w:rPr>
          <w:rFonts w:eastAsia="Arial Unicode MS"/>
          <w:sz w:val="22"/>
          <w:szCs w:val="22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F91ACB" w:rsidRPr="00F91ACB" w:rsidP="00B0320A">
      <w:pPr>
        <w:pStyle w:val="BodyText"/>
        <w:ind w:firstLine="709"/>
        <w:rPr>
          <w:rFonts w:eastAsia="Arial Unicode MS"/>
          <w:sz w:val="22"/>
          <w:szCs w:val="22"/>
        </w:rPr>
      </w:pPr>
      <w:r w:rsidRPr="00B0320A">
        <w:rPr>
          <w:rFonts w:eastAsia="Arial Unicode MS"/>
          <w:sz w:val="22"/>
          <w:szCs w:val="22"/>
        </w:rPr>
        <w:t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Кодекса Российской Федерации об административных правонарушениях.</w:t>
      </w:r>
      <w:r w:rsidRPr="00F91ACB">
        <w:rPr>
          <w:rFonts w:eastAsia="Arial Unicode MS"/>
          <w:sz w:val="22"/>
          <w:szCs w:val="22"/>
        </w:rPr>
        <w:t xml:space="preserve">              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A4116D">
        <w:rPr>
          <w:rFonts w:eastAsia="Arial Unicode MS"/>
          <w:sz w:val="22"/>
          <w:szCs w:val="22"/>
        </w:rPr>
        <w:t>начальнику ОМВД России Буденновский»</w:t>
      </w:r>
      <w:r w:rsidR="00BE2358">
        <w:rPr>
          <w:rFonts w:eastAsia="Arial Unicode MS"/>
          <w:sz w:val="22"/>
          <w:szCs w:val="22"/>
        </w:rPr>
        <w:t xml:space="preserve"> и </w:t>
      </w:r>
      <w:r w:rsidR="0089001D">
        <w:rPr>
          <w:rFonts w:eastAsia="Arial Unicode MS"/>
          <w:sz w:val="22"/>
          <w:szCs w:val="22"/>
        </w:rPr>
        <w:t>Козаченко Н.М.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27E23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7C92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360BC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C4B68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B246F"/>
    <w:rsid w:val="00BB4B7A"/>
    <w:rsid w:val="00BC3382"/>
    <w:rsid w:val="00BC4403"/>
    <w:rsid w:val="00BD2322"/>
    <w:rsid w:val="00BD7F8A"/>
    <w:rsid w:val="00BE13F0"/>
    <w:rsid w:val="00BE2358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5964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94762"/>
    <w:rsid w:val="00D969F9"/>
    <w:rsid w:val="00D972C2"/>
    <w:rsid w:val="00DA40E1"/>
    <w:rsid w:val="00DB5F0F"/>
    <w:rsid w:val="00DB5F99"/>
    <w:rsid w:val="00DE028C"/>
    <w:rsid w:val="00DE2E59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