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31C" w:rsidRPr="00A268CD" w:rsidP="00C9631C">
      <w:pPr>
        <w:ind w:firstLine="540"/>
        <w:jc w:val="right"/>
      </w:pPr>
      <w:r w:rsidRPr="00A268CD">
        <w:rPr>
          <w:sz w:val="25"/>
          <w:szCs w:val="25"/>
        </w:rPr>
        <w:tab/>
      </w:r>
      <w:r w:rsidRPr="00A268CD">
        <w:rPr>
          <w:sz w:val="25"/>
          <w:szCs w:val="25"/>
        </w:rPr>
        <w:tab/>
      </w:r>
      <w:r w:rsidRPr="00A268CD">
        <w:rPr>
          <w:sz w:val="25"/>
          <w:szCs w:val="25"/>
        </w:rPr>
        <w:tab/>
      </w:r>
      <w:r w:rsidRPr="00A268CD">
        <w:tab/>
      </w:r>
      <w:r w:rsidRPr="00A268CD">
        <w:tab/>
      </w:r>
      <w:r w:rsidRPr="00A268CD">
        <w:tab/>
      </w:r>
      <w:r w:rsidRPr="00A268CD">
        <w:tab/>
        <w:t xml:space="preserve">                 </w:t>
      </w:r>
      <w:r w:rsidRPr="00A268CD" w:rsidR="00F45860">
        <w:t>Дело № 3-135</w:t>
      </w:r>
      <w:r w:rsidRPr="00A268CD">
        <w:t>/2/2024</w:t>
      </w:r>
    </w:p>
    <w:p w:rsidR="00C9631C" w:rsidRPr="00A268CD" w:rsidP="00C9631C">
      <w:pPr>
        <w:ind w:firstLine="540"/>
        <w:jc w:val="right"/>
      </w:pPr>
      <w:r w:rsidRPr="00A268CD">
        <w:t xml:space="preserve">                                                                                     </w:t>
      </w:r>
      <w:r w:rsidRPr="00A268CD" w:rsidR="00F45860">
        <w:t>УИД:26</w:t>
      </w:r>
      <w:r w:rsidRPr="00A268CD" w:rsidR="00F45860">
        <w:rPr>
          <w:lang w:val="en-US"/>
        </w:rPr>
        <w:t>RS</w:t>
      </w:r>
      <w:r w:rsidRPr="00A268CD" w:rsidR="00F45860">
        <w:t>0021-01-2024-000331-90</w:t>
      </w:r>
    </w:p>
    <w:p w:rsidR="00C9631C" w:rsidRPr="00A268CD" w:rsidP="00C9631C">
      <w:pPr>
        <w:ind w:firstLine="540"/>
        <w:jc w:val="center"/>
      </w:pPr>
    </w:p>
    <w:p w:rsidR="00C9631C" w:rsidRPr="00A268CD" w:rsidP="00C9631C">
      <w:pPr>
        <w:ind w:firstLine="540"/>
        <w:jc w:val="center"/>
      </w:pPr>
      <w:r w:rsidRPr="00A268CD">
        <w:t>П О С Т А Н О В Л Е Н И Е</w:t>
      </w:r>
    </w:p>
    <w:p w:rsidR="00C9631C" w:rsidRPr="00A268CD" w:rsidP="00C9631C">
      <w:pPr>
        <w:ind w:firstLine="540"/>
        <w:jc w:val="center"/>
      </w:pPr>
      <w:r w:rsidRPr="00A268CD">
        <w:t>о назначении административного наказания</w:t>
      </w:r>
    </w:p>
    <w:p w:rsidR="00C9631C" w:rsidRPr="00A268CD" w:rsidP="00C9631C">
      <w:pPr>
        <w:ind w:firstLine="540"/>
        <w:jc w:val="center"/>
      </w:pPr>
    </w:p>
    <w:p w:rsidR="00C9631C" w:rsidRPr="00A268CD" w:rsidP="00C9631C">
      <w:pPr>
        <w:tabs>
          <w:tab w:val="left" w:pos="540"/>
        </w:tabs>
        <w:jc w:val="both"/>
      </w:pPr>
      <w:r w:rsidRPr="00A268CD">
        <w:tab/>
        <w:t>19 июня 2024 года</w:t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 w:rsidR="00F45860">
        <w:t xml:space="preserve">         </w:t>
      </w:r>
      <w:r w:rsidRPr="00A268CD">
        <w:t xml:space="preserve">   г. Лермонтов</w:t>
      </w:r>
    </w:p>
    <w:p w:rsidR="00C9631C" w:rsidRPr="00A268CD" w:rsidP="00C9631C">
      <w:pPr>
        <w:ind w:firstLine="540"/>
        <w:jc w:val="both"/>
      </w:pPr>
    </w:p>
    <w:p w:rsidR="00C9631C" w:rsidRPr="00A268CD" w:rsidP="00C9631C">
      <w:pPr>
        <w:ind w:firstLine="540"/>
        <w:jc w:val="both"/>
      </w:pPr>
      <w:r w:rsidRPr="00A268CD"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A268CD">
          <w:t>1 г</w:t>
        </w:r>
      </w:smartTag>
      <w:r w:rsidRPr="00A268CD">
        <w:t xml:space="preserve">. Лермонтова Ставропольского края Изотенок И.И., </w:t>
      </w:r>
      <w:r w:rsidRPr="00A268CD">
        <w:t>и.о</w:t>
      </w:r>
      <w:r w:rsidRPr="00A268CD">
        <w:t>. мирового судьи судебного участка № 2 г. Лермонтова Ставропольского края,</w:t>
      </w:r>
    </w:p>
    <w:p w:rsidR="00A3050E" w:rsidRPr="00A268CD" w:rsidP="00AB3480">
      <w:pPr>
        <w:ind w:firstLine="720"/>
        <w:jc w:val="both"/>
      </w:pPr>
      <w:r w:rsidRPr="00A268CD">
        <w:t>рассмотрев в открытом судебном заседании дело об административном правонарушении в отношении:</w:t>
      </w:r>
    </w:p>
    <w:p w:rsidR="00A3050E" w:rsidRPr="00A268CD" w:rsidP="00290214">
      <w:pPr>
        <w:ind w:left="600"/>
        <w:jc w:val="both"/>
      </w:pPr>
      <w:r w:rsidRPr="00A268CD">
        <w:t xml:space="preserve">Юридического лица – Администрации города Лермонтова Ставропольского края, </w:t>
      </w:r>
    </w:p>
    <w:p w:rsidR="00A3050E" w:rsidRPr="00A268CD" w:rsidP="00502B16">
      <w:pPr>
        <w:jc w:val="both"/>
      </w:pPr>
      <w:r w:rsidRPr="00A268CD">
        <w:t xml:space="preserve">в совершении административного правонарушения, предусмотренного ч.1 ст. </w:t>
      </w:r>
      <w:r w:rsidRPr="00A268CD" w:rsidR="006813C7">
        <w:t>12.34</w:t>
      </w:r>
      <w:r w:rsidRPr="00A268CD">
        <w:t xml:space="preserve"> КоАП РФ, </w:t>
      </w:r>
    </w:p>
    <w:p w:rsidR="00C9631C" w:rsidRPr="00A268CD" w:rsidP="00502B16">
      <w:pPr>
        <w:jc w:val="both"/>
      </w:pPr>
    </w:p>
    <w:p w:rsidR="00A3050E" w:rsidRPr="00A268CD" w:rsidP="00F45860">
      <w:pPr>
        <w:ind w:firstLine="720"/>
        <w:jc w:val="center"/>
      </w:pPr>
      <w:r w:rsidRPr="00A268CD">
        <w:t>УСТАНОВИЛ:</w:t>
      </w:r>
    </w:p>
    <w:p w:rsidR="00A268CD" w:rsidRPr="00A268CD" w:rsidP="00E31562">
      <w:pPr>
        <w:autoSpaceDE w:val="0"/>
        <w:autoSpaceDN w:val="0"/>
        <w:adjustRightInd w:val="0"/>
        <w:ind w:firstLine="540"/>
        <w:jc w:val="both"/>
        <w:rPr>
          <w:lang w:bidi="ru-RU"/>
        </w:rPr>
      </w:pPr>
    </w:p>
    <w:p w:rsidR="00A268CD" w:rsidRPr="00A268CD" w:rsidP="00A268CD">
      <w:pPr>
        <w:ind w:firstLine="567"/>
        <w:jc w:val="both"/>
      </w:pPr>
      <w:r w:rsidRPr="00A268CD">
        <w:t xml:space="preserve">4 апреля 2024 года с 10 часов 15 минут по 16 часов 30 </w:t>
      </w:r>
      <w:r>
        <w:t>минут, государственной инспекцией</w:t>
      </w:r>
      <w:r w:rsidRPr="00A268CD">
        <w:t xml:space="preserve"> дорожного надзора отделения ГИБДД отд</w:t>
      </w:r>
      <w:r>
        <w:t>ела МВД России по г. Лермонтову</w:t>
      </w:r>
      <w:r w:rsidRPr="00A268CD">
        <w:t xml:space="preserve"> в рамках исполнения государственного федерального надзора в области обеспечения безопасности дорожного движения на территории города Лермонтова, выявлены нарушения </w:t>
      </w:r>
      <w:r>
        <w:t>пункта 13 </w:t>
      </w:r>
      <w:r w:rsidRPr="00A268CD">
        <w:t>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Правительства Российской Федерации от 23 октября 1993 года № 1090,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движения. Методы контроля», ГОСТ Р 52766-2007 «Дороги автомобильные общего пользования. Элементы обустройства. Общие требования»: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проезд Западный перекресток с улицей Промышленная, повреждение дорожного полотна в виде выбоины длиной 4,03 метра, шириной 1,79 метра, глубиной 11,5 сантиметров, площадь 7,2 м2,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проезд Химиков, 14, - отклонение по вертикали решетки дождеприемника относительно поверхности лотка, проезжей части -занижение на 6,7 сантиметров,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ул. Горняков, 30, отклонение по вертикали крышки люка относительно поверхности проезжей части - занижение на 5,7 сантиметров,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улица Горняков, 58, отклонение по вертикали крышки люка относительно поверхности проезжей части - занижение на 6,5 сантиметров,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улица Октябрьская, 40, повреждение дорожного полотна в виде просадки длиной 2,29 метра, шириной 2,14 метра, глубиной 5,8 сантиметра, площадь 4,9 м2,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Лермонтовское шоссе, 73, повреждение дорожного полотна в виде просадки длиной 19,1 метров, шириной 1,20 метра, глубиной 9,7 сантиметра, площадь 22,9 м2,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Лермонтовское шоссе, 59, повреждение дорожного полотна в виде просадки длиной 18,1 метров, шириной 1,57 метра, глубиной 12,8 сантиметра, площадь 28,4 м2, пункт 5.2.4 ГОСТ Р 50597-2017;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Лермонтовское шоссе, 51, - неудовлетворительное состояние обочины (занижение) - на 8,5 сантиметров (0,085 м.), при допустимой норме не более 4 сантиметров, длина 20 метров, п. 5.3.1 ГОСТ Р 50597-2017 обочины и разделительные полосы не должны иметь дефектов (таблица А.2 приложения А), влияющих на безопасность дорожного движения, п.7 по КОУ ДТП;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 xml:space="preserve">г. Лермонтов, Лермонтовское шоссе, 38, - неудовлетворительное состояние обочины (занижение) - на 23 сантиметра (0,23 м.), при допустимой норме не более 4 сантиметров, длина 26 метров, п. 5.3.1 ГОСТ Р 50597-2017 обочины и разделительные полосы не должны иметь </w:t>
      </w:r>
      <w:r w:rsidRPr="00A268CD">
        <w:t>дефектов (таблица А.2 приложения А), влияющих на безопасность дорожного движения, п.7 по КОУ ДТП;</w:t>
      </w:r>
    </w:p>
    <w:p w:rsidR="00A268CD" w:rsidRPr="00A268CD" w:rsidP="00A268CD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19" w:right="24" w:firstLine="548"/>
        <w:jc w:val="both"/>
        <w:rPr>
          <w:szCs w:val="28"/>
        </w:rPr>
      </w:pPr>
      <w:r w:rsidRPr="00A268CD">
        <w:rPr>
          <w:szCs w:val="28"/>
        </w:rPr>
        <w:t>г. Лермонтов, Лермонтовское шоссе, 40, - неудовлетворительное состояние обочины (занижение) - на 15,5 сантиметра (0,155 м.), при допустимой норме не более 4 сантиметров, длина 27,20 метров, п. 5.3.1 ГОСТ Р 50597-2017 обочины и разделительные полосы не должны иметь дефектов (таблица А.2 приложения А), влияющих на безопасность дорожного движения, п.7 по КОУ ДТП;</w:t>
      </w:r>
    </w:p>
    <w:p w:rsidR="00A268CD" w:rsidRPr="00A268CD" w:rsidP="00A268CD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7" w:lineRule="exact"/>
        <w:ind w:left="19" w:right="19" w:firstLine="548"/>
        <w:jc w:val="both"/>
        <w:rPr>
          <w:szCs w:val="28"/>
        </w:rPr>
      </w:pPr>
      <w:r w:rsidRPr="00A268CD">
        <w:rPr>
          <w:szCs w:val="28"/>
        </w:rPr>
        <w:t>г. Лермонтов, улица Шумакова, 2/3, - отклонение по вертикали решетки дождеприемника относительно поверхности лотка, проезжей части -занижение на 3,4 сантиметра, пункт 5.2.4 ГОСТ Р 50597-2017;</w:t>
      </w:r>
    </w:p>
    <w:p w:rsidR="00A268CD" w:rsidRPr="00A268CD" w:rsidP="00A268CD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7" w:lineRule="exact"/>
        <w:ind w:left="19" w:right="19" w:firstLine="548"/>
        <w:jc w:val="both"/>
        <w:rPr>
          <w:szCs w:val="28"/>
        </w:rPr>
      </w:pPr>
      <w:r w:rsidRPr="00A268CD">
        <w:rPr>
          <w:szCs w:val="28"/>
        </w:rPr>
        <w:t>г. Лермонтов, улица Шумакова, 2/1, - отклонение по вертикали решетки дождеприемника относительно поверхности лотка, проезжей части -занижение на 4,1 сантиметра, пункт 5.2.4 ГОСТ Р 50597-2017;</w:t>
      </w:r>
    </w:p>
    <w:p w:rsidR="00A268CD" w:rsidRPr="00A268CD" w:rsidP="00A268CD">
      <w:pPr>
        <w:widowControl w:val="0"/>
        <w:autoSpaceDE w:val="0"/>
        <w:autoSpaceDN w:val="0"/>
        <w:adjustRightInd w:val="0"/>
        <w:ind w:firstLine="548"/>
        <w:rPr>
          <w:sz w:val="2"/>
          <w:szCs w:val="2"/>
        </w:rPr>
      </w:pPr>
    </w:p>
    <w:p w:rsidR="00A268CD" w:rsidRPr="00A268CD" w:rsidP="00A268CD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14" w:right="24" w:firstLine="548"/>
        <w:jc w:val="both"/>
        <w:rPr>
          <w:szCs w:val="28"/>
        </w:rPr>
      </w:pPr>
      <w:r w:rsidRPr="00A268CD">
        <w:rPr>
          <w:szCs w:val="28"/>
        </w:rPr>
        <w:t>г. Лермонтов, улица Комсомольская перекресток с улицей Краснодарская - неудовлетворительное состояние обочины (занижение) - на 14 сантиметров (0,14 м.), при допустимой норме не более 4 сантиметров, длина 40 метров, п. 5.3.1 ГОСТ Р 50597-2017 обочины и разделительные полосы не должны иметь дефектов (таблица А.2 приложения А), влияющих на безопасность дорожного движения, п.7 по КОУ ДТП;</w:t>
      </w:r>
    </w:p>
    <w:p w:rsidR="00A268CD" w:rsidRPr="00A268CD" w:rsidP="00A268CD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14" w:right="24" w:firstLine="548"/>
        <w:jc w:val="both"/>
        <w:rPr>
          <w:szCs w:val="28"/>
        </w:rPr>
      </w:pPr>
      <w:r w:rsidRPr="00A268CD">
        <w:rPr>
          <w:szCs w:val="28"/>
        </w:rPr>
        <w:t>г. Лермонтов, улица Комсомольская перекресток с улицей Краснодарская - неудовлетворительное состояние обочины (занижение) - на 12,3 сантиметров (0,123 м.), при допустимой норме не более 4 сантиметров, длина 5 метров, п. 5.3.1 ГОСТ Р 50597-2017 обочины и разделительные полосы не должны иметь дефектов (таблица А.2 приложения А), влияющих на безопасность дорожного движения, п.7 по КОУ ДТП;</w:t>
      </w:r>
    </w:p>
    <w:p w:rsidR="00A268CD" w:rsidRPr="00A268CD" w:rsidP="00A268CD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firstLine="548"/>
        <w:jc w:val="both"/>
        <w:rPr>
          <w:rFonts w:ascii="Arial" w:hAnsi="Arial" w:cs="Arial"/>
          <w:sz w:val="18"/>
          <w:szCs w:val="20"/>
        </w:rPr>
      </w:pPr>
      <w:r w:rsidRPr="00A268CD">
        <w:rPr>
          <w:szCs w:val="28"/>
        </w:rPr>
        <w:t>-</w:t>
      </w:r>
      <w:r w:rsidRPr="00A268CD">
        <w:rPr>
          <w:szCs w:val="28"/>
        </w:rPr>
        <w:tab/>
        <w:t>г. Лермонтов, улица Комсомольская перекресток с улицей Приозёрная неудовлетворительное состояние обочины (занижение) - на 10,2</w:t>
      </w:r>
      <w:r w:rsidRPr="00A268CD">
        <w:rPr>
          <w:szCs w:val="28"/>
        </w:rPr>
        <w:br/>
        <w:t>сантиметров (0,102 м.), при допустимой норме не более 4 сантиметров, длина</w:t>
      </w:r>
      <w:r w:rsidRPr="00A268CD">
        <w:rPr>
          <w:szCs w:val="28"/>
        </w:rPr>
        <w:br/>
        <w:t>20 метров, п. 5.3.1 ГОСТ Р 50597-2017 обочины и разделительные полосы не</w:t>
      </w:r>
      <w:r w:rsidRPr="00A268CD">
        <w:rPr>
          <w:szCs w:val="28"/>
        </w:rPr>
        <w:br/>
        <w:t>должны иметь дефектов (таблица А.2 приложения А), влияющих на</w:t>
      </w:r>
      <w:r w:rsidRPr="00A268CD">
        <w:rPr>
          <w:szCs w:val="28"/>
        </w:rPr>
        <w:br/>
        <w:t>безопасность дорожного движения, п.7 по КОУ ДТП;</w:t>
      </w:r>
    </w:p>
    <w:p w:rsidR="00A268CD" w:rsidRPr="00A268CD" w:rsidP="00A268C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line="317" w:lineRule="exact"/>
        <w:ind w:left="5" w:right="34" w:firstLine="548"/>
        <w:jc w:val="both"/>
        <w:rPr>
          <w:rFonts w:ascii="Arial" w:hAnsi="Arial" w:cs="Arial"/>
          <w:sz w:val="18"/>
          <w:szCs w:val="20"/>
        </w:rPr>
      </w:pPr>
      <w:r w:rsidRPr="00A268CD">
        <w:rPr>
          <w:szCs w:val="28"/>
        </w:rPr>
        <w:t>-</w:t>
      </w:r>
      <w:r w:rsidRPr="00A268CD">
        <w:rPr>
          <w:szCs w:val="28"/>
        </w:rPr>
        <w:tab/>
        <w:t>г. Лермонтов, улица Комсомольская (44.104840, 42.959025) -</w:t>
      </w:r>
      <w:r w:rsidRPr="00A268CD">
        <w:rPr>
          <w:szCs w:val="28"/>
        </w:rPr>
        <w:br/>
        <w:t>неудовлетворительное состояние обочины (занижение) - на 11,4 сантиметров</w:t>
      </w:r>
      <w:r w:rsidRPr="00A268CD">
        <w:rPr>
          <w:szCs w:val="28"/>
        </w:rPr>
        <w:br/>
        <w:t>(0,114 м.), при допустимой норме не более 4 сантиметров, длина 5,50 метров,</w:t>
      </w:r>
      <w:r w:rsidRPr="00A268CD">
        <w:rPr>
          <w:szCs w:val="28"/>
        </w:rPr>
        <w:br/>
        <w:t>п. 5.3.1 ГОСТ Р 50597-2017 обочины и разделительные полосы не должны</w:t>
      </w:r>
      <w:r w:rsidRPr="00A268CD">
        <w:rPr>
          <w:szCs w:val="28"/>
        </w:rPr>
        <w:br/>
        <w:t>иметь дефектов (таблица А.2 приложения А), влияющих на безопасность</w:t>
      </w:r>
      <w:r w:rsidRPr="00A268CD">
        <w:rPr>
          <w:szCs w:val="28"/>
        </w:rPr>
        <w:br/>
        <w:t>дорожного движения, п.7 по КОУ ДТП;</w:t>
      </w:r>
    </w:p>
    <w:p w:rsidR="00A268CD" w:rsidRPr="00A268CD" w:rsidP="00A268CD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17" w:lineRule="exact"/>
        <w:ind w:firstLine="548"/>
        <w:jc w:val="both"/>
        <w:rPr>
          <w:rFonts w:ascii="Arial" w:hAnsi="Arial" w:cs="Arial"/>
          <w:sz w:val="18"/>
          <w:szCs w:val="20"/>
        </w:rPr>
      </w:pPr>
      <w:r w:rsidRPr="00A268CD">
        <w:rPr>
          <w:szCs w:val="28"/>
        </w:rPr>
        <w:t>-</w:t>
      </w:r>
      <w:r w:rsidRPr="00A268CD">
        <w:rPr>
          <w:szCs w:val="28"/>
        </w:rPr>
        <w:tab/>
        <w:t>г. Лермонтов, улица Промышленная перекресток с проездом Западный-неудовлетворительное состояние обочины (занижение) - на 9 сантиметров</w:t>
      </w:r>
      <w:r w:rsidRPr="00A268CD">
        <w:rPr>
          <w:szCs w:val="28"/>
        </w:rPr>
        <w:br/>
        <w:t>(0,9 м.), при допустимой норме не более 4 сантиметров, длина 4,70 метров, п.</w:t>
      </w:r>
      <w:r w:rsidRPr="00A268CD">
        <w:rPr>
          <w:szCs w:val="28"/>
        </w:rPr>
        <w:br/>
        <w:t>5.3.1 ГОСТ Р 50597-2017 обочины и разделительные полосы не должны иметь</w:t>
      </w:r>
      <w:r w:rsidRPr="00A268CD">
        <w:rPr>
          <w:szCs w:val="28"/>
        </w:rPr>
        <w:br/>
        <w:t>дефектов (таблица А.2 приложения А), влияющих на безопасность дорожного</w:t>
      </w:r>
      <w:r w:rsidRPr="00A268CD">
        <w:rPr>
          <w:szCs w:val="28"/>
        </w:rPr>
        <w:br/>
        <w:t>движения, п.7 по КОУ ДТП;</w:t>
      </w:r>
    </w:p>
    <w:p w:rsidR="00A268CD" w:rsidRPr="00A268CD" w:rsidP="00A268CD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17" w:lineRule="exact"/>
        <w:ind w:left="58" w:firstLine="548"/>
        <w:jc w:val="both"/>
        <w:rPr>
          <w:rFonts w:ascii="Arial" w:hAnsi="Arial" w:cs="Arial"/>
          <w:sz w:val="18"/>
          <w:szCs w:val="20"/>
        </w:rPr>
      </w:pPr>
      <w:r w:rsidRPr="00A268CD">
        <w:rPr>
          <w:szCs w:val="28"/>
        </w:rPr>
        <w:t>-</w:t>
      </w:r>
      <w:r w:rsidRPr="00A268CD">
        <w:rPr>
          <w:szCs w:val="28"/>
        </w:rPr>
        <w:tab/>
        <w:t>г. Лермонтов, проезд Западный перекресток с улицей Промышленная -</w:t>
      </w:r>
      <w:r w:rsidRPr="00A268CD">
        <w:rPr>
          <w:szCs w:val="28"/>
        </w:rPr>
        <w:br/>
        <w:t>неудовлетворительное состояние обочины (занижение) - на 11,9 сантиметров</w:t>
      </w:r>
      <w:r w:rsidRPr="00A268CD">
        <w:rPr>
          <w:szCs w:val="28"/>
        </w:rPr>
        <w:br/>
        <w:t>(0,119 м.), при допустимой норме не более 4 сантиметров, длина 6,43 метров,</w:t>
      </w:r>
      <w:r w:rsidRPr="00A268CD">
        <w:rPr>
          <w:rFonts w:ascii="Arial" w:hAnsi="Arial" w:cs="Arial"/>
          <w:sz w:val="18"/>
          <w:szCs w:val="20"/>
        </w:rPr>
        <w:t xml:space="preserve"> </w:t>
      </w:r>
      <w:r w:rsidRPr="00A268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6485890</wp:posOffset>
                </wp:positionH>
                <wp:positionV relativeFrom="paragraph">
                  <wp:posOffset>7918450</wp:posOffset>
                </wp:positionV>
                <wp:extent cx="0" cy="338455"/>
                <wp:effectExtent l="8255" t="5080" r="1079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from="510.7pt,623.5pt" to="510.7pt,650.15pt" o:allowincell="f" strokeweight="0.25pt">
                <w10:wrap anchorx="margin"/>
              </v:line>
            </w:pict>
          </mc:Fallback>
        </mc:AlternateContent>
      </w:r>
      <w:r w:rsidRPr="00A268CD">
        <w:t>п. 5.3.1 ГОСТ Р 50597-2017 обочины и разделительные полосы не должны иметь дефектов (таблица А.2 приложения А), влияющих на безопасность дорожного движения, п.7 по КОУ ДТП;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улица Краснодарская перекресток с улицей</w:t>
      </w:r>
      <w:r w:rsidRPr="00A268CD">
        <w:br/>
        <w:t>Комсомольская, отсутствует дорожный знак 2.4 «Уступите дорогу» по улице</w:t>
      </w:r>
      <w:r w:rsidRPr="00A268CD">
        <w:br/>
        <w:t>Краснодарская, г. Лермонтова, в нарушении пункта 6.2 ГОСТ Р50597-2017;</w:t>
      </w:r>
    </w:p>
    <w:p w:rsidR="00A268CD" w:rsidRPr="00A268CD" w:rsidP="00A268CD">
      <w:pPr>
        <w:numPr>
          <w:ilvl w:val="0"/>
          <w:numId w:val="3"/>
        </w:numPr>
        <w:jc w:val="both"/>
      </w:pPr>
      <w:r w:rsidRPr="00A268CD">
        <w:t>г. Лермонтов, улица Комсомольская перекресток с улицей Приозёрная, отсутствует дорожный знак 2.1 «Главная дорога» по улице Комсомольская, г. Лермонтова, в нарушении пункта 6.2 ГОСТ Р50597-2017;</w:t>
      </w:r>
    </w:p>
    <w:p w:rsidR="00A268CD" w:rsidRPr="00A268CD" w:rsidP="00A268CD">
      <w:pPr>
        <w:numPr>
          <w:ilvl w:val="0"/>
          <w:numId w:val="3"/>
        </w:numPr>
        <w:jc w:val="both"/>
      </w:pPr>
      <w:r w:rsidRPr="00A268CD">
        <w:t>г. Лермонтов, улица Промышленная перекресток с проездом Западный, отсутствует дорожный знак 2.1 «Главная дорога» по улице Промышленная, г. Лермонтова, в нарушении пункта 6.2 ГОСТ Р50597-2017;</w:t>
      </w:r>
    </w:p>
    <w:p w:rsidR="00A268CD" w:rsidRPr="00A268CD" w:rsidP="00A268CD">
      <w:pPr>
        <w:numPr>
          <w:ilvl w:val="0"/>
          <w:numId w:val="3"/>
        </w:numPr>
        <w:jc w:val="both"/>
      </w:pPr>
      <w:r w:rsidRPr="00A268CD">
        <w:t>г. Лермонтов, улица Октябрьская, 33 перекресток с улицей Ленина, дорожный знак 5.19.1 «Пешеходный переход» установлен на дальней границе перехода относительно приближающихся транспортных средств, в нарушение пункта 5.19.1 ГОСТ Р 52289-2019;</w:t>
      </w:r>
    </w:p>
    <w:p w:rsidR="00A268CD" w:rsidRPr="00A268CD" w:rsidP="00A268CD">
      <w:pPr>
        <w:ind w:firstLine="567"/>
        <w:jc w:val="both"/>
      </w:pPr>
      <w:r w:rsidRPr="00A268CD">
        <w:t>-</w:t>
      </w:r>
      <w:r w:rsidRPr="00A268CD">
        <w:tab/>
        <w:t>г. Лермонтов, улица Октябрьская перекресток с улицей Ленина,</w:t>
      </w:r>
      <w:r w:rsidRPr="00A268CD">
        <w:br/>
        <w:t>«Пешеходный переход» установлен в нарушение пункта 5.6.30 и 6.2 ГОСТ Р</w:t>
      </w:r>
      <w:r w:rsidRPr="00A268CD">
        <w:br/>
        <w:t>52289-2019;</w:t>
      </w:r>
    </w:p>
    <w:p w:rsidR="00A268CD" w:rsidRPr="00DA4EC4" w:rsidP="00A268CD">
      <w:pPr>
        <w:ind w:firstLine="567"/>
        <w:jc w:val="both"/>
      </w:pPr>
      <w:r w:rsidRPr="00A268CD">
        <w:t>-</w:t>
      </w:r>
      <w:r w:rsidRPr="00A268CD">
        <w:tab/>
        <w:t>г. Лермонтов, проезд Химиков - отсутствует горизонтальная дорожная</w:t>
      </w:r>
      <w:r w:rsidRPr="00A268CD">
        <w:br/>
        <w:t>разметка, утвержденная проектом организации дорожного движения города</w:t>
      </w:r>
      <w:r w:rsidRPr="00A268CD">
        <w:br/>
      </w:r>
      <w:r w:rsidRPr="00DA4EC4">
        <w:t>Лермонтова, в нарушении пункта 6.3.1 ГОСТ Р50597-2017; пункта 6.2 ГОСТ</w:t>
      </w:r>
      <w:r w:rsidRPr="00DA4EC4">
        <w:br/>
        <w:t>Р52289-2019;</w:t>
      </w:r>
    </w:p>
    <w:p w:rsidR="00A268CD" w:rsidRPr="00DA4EC4" w:rsidP="00A268CD">
      <w:pPr>
        <w:ind w:firstLine="567"/>
        <w:jc w:val="both"/>
      </w:pPr>
      <w:r w:rsidRPr="00DA4EC4">
        <w:t>-</w:t>
      </w:r>
      <w:r w:rsidRPr="00DA4EC4">
        <w:tab/>
        <w:t>г. Лермонтов, проезд Западный - отсутствует горизонтальная</w:t>
      </w:r>
      <w:r w:rsidRPr="00DA4EC4">
        <w:br/>
        <w:t>дорожная разметка, утвержденная проектом организации дорожного</w:t>
      </w:r>
      <w:r w:rsidRPr="00DA4EC4">
        <w:br/>
        <w:t>движения города Лермонтова, в нарушении пункта 6.3.1 ГОСТ Р50597-2017;</w:t>
      </w:r>
      <w:r w:rsidRPr="00DA4EC4">
        <w:br/>
        <w:t>пункта 6.2 ГОСТ Р52289-2019;</w:t>
      </w:r>
    </w:p>
    <w:p w:rsidR="00A268CD" w:rsidRPr="00DA4EC4" w:rsidP="00A268CD">
      <w:pPr>
        <w:ind w:firstLine="567"/>
        <w:jc w:val="both"/>
      </w:pPr>
      <w:r w:rsidRPr="00DA4EC4">
        <w:t>-</w:t>
      </w:r>
      <w:r w:rsidRPr="00DA4EC4">
        <w:tab/>
        <w:t>г. Лермонтов, улица Шумакова, 5, отсутствуют дорожные знаки 5.19.1</w:t>
      </w:r>
      <w:r w:rsidRPr="00DA4EC4">
        <w:br/>
        <w:t>и 5.19.2 «Пешеходный переход» в нарушении пункта 6.2 ГОСТ Р50597-2017.</w:t>
      </w:r>
    </w:p>
    <w:p w:rsidR="007B285F" w:rsidRPr="00DA4EC4" w:rsidP="00A268CD">
      <w:pPr>
        <w:ind w:firstLine="567"/>
        <w:jc w:val="both"/>
      </w:pPr>
      <w:r w:rsidRPr="00DA4EC4">
        <w:t>В судебное заседание представитель юридического лица Администрации города Лермонтова Ставропольского края Золотова В.П. не явилась, представила заявление о рассмотрении дела в отсутствие юридического лица, в котором указала, что, в целях решения сложившейся ситуации и устранения выявленных нарушений указанных в протоколе, специалистами МКУ «Отдел капитального строительства» г. Лермонтова подготовлен сметный расчёт на выполнение мероприятий для устранения выявленных недостатков в улично-дорожной сети городского округа города Лермонтова Ставропольского края. Управлением жилищно-коммунального хозяйства администрации города Лермонтова после выделения денежных средств в 2024 году будут проведены мероприятия по устранению недостатков, указанных в протоколе. Просит при вынесении постановления в отношении юридического лица администрации города Лермонтова учесть нормы ч. 3.2 ст. 4.1 КоАП РФ.</w:t>
      </w:r>
    </w:p>
    <w:p w:rsidR="00A268CD" w:rsidP="00D602F7">
      <w:pPr>
        <w:ind w:firstLine="567"/>
        <w:jc w:val="both"/>
      </w:pPr>
      <w:r w:rsidRPr="00DA4EC4">
        <w:t xml:space="preserve">Вина Администрации г. Лермонтова подтверждается письменными доказательствами, исследованными в судебном заседании, а именно: протоколом № 26 ВА </w:t>
      </w:r>
      <w:r w:rsidR="000B7493">
        <w:t>х</w:t>
      </w:r>
      <w:r w:rsidRPr="00DA4EC4">
        <w:t xml:space="preserve"> от 3 мая 2024 года об административном правонарушении, </w:t>
      </w:r>
      <w:r w:rsidRPr="00DA4EC4" w:rsidR="00D602F7">
        <w:t xml:space="preserve">доверенностью, копией паспорта </w:t>
      </w:r>
      <w:r w:rsidRPr="00DA4EC4" w:rsidR="00D602F7">
        <w:t>Азарян</w:t>
      </w:r>
      <w:r w:rsidRPr="00DA4EC4" w:rsidR="00D602F7">
        <w:t xml:space="preserve"> А.С., </w:t>
      </w:r>
      <w:r w:rsidRPr="00DA4EC4">
        <w:t>определением о возбуждении дела об административном</w:t>
      </w:r>
      <w:r w:rsidRPr="002D1727">
        <w:t xml:space="preserve"> правонарушении и проведении административного расследования </w:t>
      </w:r>
      <w:r>
        <w:t xml:space="preserve">26 ТМ </w:t>
      </w:r>
      <w:r w:rsidRPr="002D1727">
        <w:t xml:space="preserve">№ </w:t>
      </w:r>
      <w:r w:rsidR="000B7493">
        <w:t>х</w:t>
      </w:r>
      <w:r w:rsidRPr="002D1727">
        <w:t xml:space="preserve"> от </w:t>
      </w:r>
      <w:r>
        <w:t>4 апреля 2024</w:t>
      </w:r>
      <w:r w:rsidRPr="002D1727">
        <w:t xml:space="preserve"> г</w:t>
      </w:r>
      <w:r>
        <w:t>ода</w:t>
      </w:r>
      <w:r w:rsidRPr="002D1727">
        <w:t xml:space="preserve">, </w:t>
      </w:r>
      <w:r>
        <w:t xml:space="preserve">рапортом ГИ ДН ОГИБДД ОМВД России по г. Лермонтову, фототаблицей к рапорту обследования улично-дорожной сети г. Лермонтова, с. Острогорка Ставропольского края, определением об истребовании сведений от 11 апреля 2024 года, </w:t>
      </w:r>
      <w:r w:rsidRPr="002D1727">
        <w:t>ответом администрации г.</w:t>
      </w:r>
      <w:r>
        <w:t> </w:t>
      </w:r>
      <w:r w:rsidRPr="002D1727">
        <w:t xml:space="preserve">Лермонтова от </w:t>
      </w:r>
      <w:r w:rsidR="00D602F7">
        <w:t>22 </w:t>
      </w:r>
      <w:r>
        <w:t>апреля 2024</w:t>
      </w:r>
      <w:r w:rsidRPr="002D1727">
        <w:t xml:space="preserve"> г</w:t>
      </w:r>
      <w:r>
        <w:t>ода</w:t>
      </w:r>
      <w:r w:rsidRPr="002D1727">
        <w:t>,</w:t>
      </w:r>
      <w:r w:rsidR="00D602F7">
        <w:t xml:space="preserve"> копией</w:t>
      </w:r>
      <w:r>
        <w:t xml:space="preserve"> </w:t>
      </w:r>
      <w:r w:rsidR="00D602F7">
        <w:t>муниципального контракта</w:t>
      </w:r>
      <w:r>
        <w:t xml:space="preserve"> </w:t>
      </w:r>
      <w:r w:rsidR="00D602F7">
        <w:t>на выполнение работ по ремонту автомобильных дорог г. Лермонтова</w:t>
      </w:r>
      <w:r>
        <w:t>,</w:t>
      </w:r>
      <w:r w:rsidRPr="00D602F7" w:rsidR="00D602F7">
        <w:t xml:space="preserve"> копией муниципального контракта </w:t>
      </w:r>
      <w:r w:rsidR="00D602F7">
        <w:t xml:space="preserve">на оказание услуги по санитарной очистке элементов УДС территории г. Лермонтова и </w:t>
      </w:r>
      <w:r w:rsidRPr="00D602F7" w:rsidR="00D602F7">
        <w:t xml:space="preserve"> с. Острогорка</w:t>
      </w:r>
      <w:r w:rsidR="00D602F7">
        <w:t xml:space="preserve">, </w:t>
      </w:r>
      <w:r w:rsidRPr="00D602F7" w:rsidR="00D602F7">
        <w:t xml:space="preserve"> копией муниципального контракта</w:t>
      </w:r>
      <w:r w:rsidR="00D602F7">
        <w:t xml:space="preserve"> на выполнение работ по нанесению разметки УДС и пешеходных переходов, </w:t>
      </w:r>
      <w:r>
        <w:t>выпиской из ЕГРЮЛ, определением по делу об административном правонарушении от 27 апреля 2024 года</w:t>
      </w:r>
      <w:r w:rsidR="00D602F7">
        <w:t>, копией свидетельства о поверке рулетки измерительной металлической, копией свидетельства о поверке рейки дорожной универсальной, квитанцией ПД-4.</w:t>
      </w:r>
    </w:p>
    <w:p w:rsidR="00A268CD" w:rsidP="00A268CD">
      <w:pPr>
        <w:ind w:firstLine="567"/>
        <w:jc w:val="both"/>
      </w:pPr>
      <w:r w:rsidRPr="002D1727">
        <w:t>Достоверность и допустимость перечисленных доказательств сомнений не вызывает.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РФ. Все сведения, необходимые для правильного разрешения дела, в протоколе отражены.</w:t>
      </w:r>
    </w:p>
    <w:p w:rsidR="002D1727" w:rsidRPr="002D1727" w:rsidP="002D1727">
      <w:pPr>
        <w:ind w:firstLine="567"/>
        <w:jc w:val="both"/>
      </w:pPr>
      <w:r w:rsidRPr="002D1727">
        <w:t>Таким образом, действия администрации г. Лермонтова подлежат квалификации по ч. 1 ст.</w:t>
      </w:r>
      <w:r w:rsidR="001276F2">
        <w:t> </w:t>
      </w:r>
      <w:r w:rsidRPr="002D1727">
        <w:t xml:space="preserve">12.34 КоАП РФ - несоблюдение требований по обеспечению безопасности дорожного движения при ремонте и содержании дорог, непринятие мер по своевременному устранению помех в дорожном движении, по осуществлению временного ограничения или прекращения </w:t>
      </w:r>
      <w:r w:rsidRPr="002D1727">
        <w:t>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2D1727" w:rsidRPr="002D1727" w:rsidP="002D1727">
      <w:pPr>
        <w:ind w:firstLine="567"/>
        <w:jc w:val="both"/>
      </w:pPr>
      <w:r w:rsidRPr="002D1727">
        <w:t>Невыполнение администрацией г. Лермонтова требований по содержанию дорог в безопасном для движения состоянии создает реальную угрозу причинения ущерба гражданам и государству, следовательно, по своему характеру свидетельствует о существенном нарушении охраняемых правоотношений, в связи с чем имеет повышенную степень общественной опасности.</w:t>
      </w:r>
    </w:p>
    <w:p w:rsidR="002D1727" w:rsidRPr="002D1727" w:rsidP="002D1727">
      <w:pPr>
        <w:ind w:firstLine="567"/>
        <w:jc w:val="both"/>
      </w:pPr>
      <w:r w:rsidRPr="002D1727">
        <w:t>Вместе с тем,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 (части 1 и 3 статьи 4.1 КоАП РФ).</w:t>
      </w:r>
    </w:p>
    <w:p w:rsidR="002D1727" w:rsidRPr="002D1727" w:rsidP="002D1727">
      <w:pPr>
        <w:ind w:firstLine="567"/>
        <w:jc w:val="both"/>
      </w:pPr>
      <w:r w:rsidRPr="002D1727">
        <w:t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2D1727" w:rsidRPr="002D1727" w:rsidP="002D1727">
      <w:pPr>
        <w:ind w:firstLine="567"/>
        <w:jc w:val="both"/>
      </w:pPr>
      <w:r w:rsidRPr="002D1727"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2D1727" w:rsidRPr="002D1727" w:rsidP="002D1727">
      <w:pPr>
        <w:ind w:firstLine="567"/>
        <w:jc w:val="both"/>
      </w:pPr>
      <w:r w:rsidRPr="002D1727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D1727" w:rsidRPr="002D1727" w:rsidP="002D1727">
      <w:pPr>
        <w:ind w:firstLine="567"/>
        <w:jc w:val="both"/>
      </w:pPr>
      <w:r w:rsidRPr="002D1727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D1727" w:rsidRPr="002D1727" w:rsidP="00585E11">
      <w:pPr>
        <w:ind w:firstLine="567"/>
        <w:jc w:val="both"/>
      </w:pPr>
      <w:r w:rsidRPr="008A5272">
        <w:t>В подтверждение наличия исключительных обстоятельств, связанных с имущественным и финансовым положением привлекаемого к административной ответственности юридического лица, в материалы дела представлен</w:t>
      </w:r>
      <w:r w:rsidR="00B440CB">
        <w:t xml:space="preserve"> муниципальный контракт № 2024.456105</w:t>
      </w:r>
      <w:r w:rsidR="005F4093">
        <w:t xml:space="preserve"> от </w:t>
      </w:r>
      <w:r w:rsidR="00B440CB">
        <w:t>12 апреля 2024</w:t>
      </w:r>
      <w:r w:rsidR="005F4093">
        <w:t xml:space="preserve"> года на выполнение работ по ремонту автомобильных дорог общего пользования местного значения в границах города Лермонтова</w:t>
      </w:r>
      <w:r w:rsidRPr="008A5272" w:rsidR="001D6786">
        <w:t>.</w:t>
      </w:r>
      <w:r w:rsidRPr="001D6786" w:rsidR="001D6786">
        <w:t xml:space="preserve">  </w:t>
      </w:r>
    </w:p>
    <w:p w:rsidR="002D1727" w:rsidRPr="002D1727" w:rsidP="002D1727">
      <w:pPr>
        <w:ind w:firstLine="567"/>
        <w:jc w:val="both"/>
      </w:pPr>
      <w:r w:rsidRPr="002D1727">
        <w:t xml:space="preserve">С учетом изложенного </w:t>
      </w:r>
      <w:r w:rsidR="00585E11">
        <w:t>суд приходит</w:t>
      </w:r>
      <w:r w:rsidRPr="002D1727">
        <w:t xml:space="preserve"> к выводу о наличии оснований для применения положений части 3.2 статьи 4.1 Кодекса Российской Федерации об административных правонарушениях.</w:t>
      </w:r>
    </w:p>
    <w:p w:rsidR="002D1727" w:rsidRPr="002D1727" w:rsidP="002D1727">
      <w:pPr>
        <w:ind w:firstLine="567"/>
        <w:jc w:val="both"/>
      </w:pPr>
      <w:r w:rsidRPr="002D1727">
        <w:t>Обстоятельствами, смягчающими административную ответственность юридического лица, в соответствии с п. 1 ч. 1 ст. 4.2. КоАП РФ является признание вины.</w:t>
      </w:r>
    </w:p>
    <w:p w:rsidR="002D1727" w:rsidRPr="002D1727" w:rsidP="002D1727">
      <w:pPr>
        <w:ind w:firstLine="567"/>
        <w:jc w:val="both"/>
      </w:pPr>
      <w:r w:rsidRPr="002D1727">
        <w:t>Обстоятельств, отягчающих административную ответственность, предусмотренных ст. 4.3 КоАП РФ, не установлено.</w:t>
      </w:r>
    </w:p>
    <w:p w:rsidR="002D1727" w:rsidRPr="002D1727" w:rsidP="002D1727">
      <w:pPr>
        <w:ind w:firstLine="567"/>
        <w:jc w:val="both"/>
      </w:pPr>
      <w:r w:rsidRPr="002D1727">
        <w:t>Санкция ч. 1 ст. 12.34 КоАП РФ предусматривает наложение административного штрафа на юридических лиц - от двухсот тысяч до трехсот тысяч рублей.</w:t>
      </w:r>
    </w:p>
    <w:p w:rsidR="002D1727" w:rsidRPr="002D1727" w:rsidP="002D1727">
      <w:pPr>
        <w:ind w:firstLine="567"/>
        <w:jc w:val="both"/>
      </w:pPr>
      <w:r w:rsidRPr="002D1727">
        <w:t xml:space="preserve">С учетом всех изложенных выше обстоятельств, характера совершенного правонарушения, признания вины, а так же принимая во внимание финансовое положение привлекаемого к административной ответственности юридического лица, отсутствие обстоятельств, отягчающих административную ответственность, </w:t>
      </w:r>
      <w:r w:rsidR="00585E11">
        <w:t>суд приходит</w:t>
      </w:r>
      <w:r w:rsidRPr="002D1727">
        <w:t xml:space="preserve"> к выводу, что в совокупности указанные </w:t>
      </w:r>
      <w:r w:rsidRPr="002D1727">
        <w:t>обстоятельства позволяют назначить наказание в виде административного штрафа в размере менее минимального размера административного штрафа, предусмотренного статьей 12.34 КоАП РФ.</w:t>
      </w:r>
    </w:p>
    <w:p w:rsidR="002D1727" w:rsidRPr="002D1727" w:rsidP="002D1727">
      <w:pPr>
        <w:ind w:firstLine="567"/>
        <w:jc w:val="both"/>
      </w:pPr>
      <w:r w:rsidRPr="002D1727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440CB" w:rsidP="00F45860">
      <w:pPr>
        <w:ind w:firstLine="567"/>
        <w:jc w:val="both"/>
      </w:pPr>
      <w:r w:rsidRPr="002D1727">
        <w:t xml:space="preserve">На основании изложенного, руководствуясь ст. ст. </w:t>
      </w:r>
      <w:r w:rsidRPr="002D1727" w:rsidR="00BD1545">
        <w:t>12.24</w:t>
      </w:r>
      <w:r w:rsidR="00BD1545">
        <w:t>,</w:t>
      </w:r>
      <w:r w:rsidRPr="002D1727">
        <w:t xml:space="preserve"> </w:t>
      </w:r>
      <w:r w:rsidRPr="002D1727" w:rsidR="00BB04C3">
        <w:t>29.9. -</w:t>
      </w:r>
      <w:r w:rsidRPr="002D1727">
        <w:t>29.11. КоАП РФ, судья</w:t>
      </w:r>
    </w:p>
    <w:p w:rsidR="00B440CB" w:rsidP="00DB5476">
      <w:pPr>
        <w:ind w:left="3540" w:firstLine="708"/>
        <w:jc w:val="both"/>
      </w:pPr>
    </w:p>
    <w:p w:rsidR="00DB5476" w:rsidRPr="00DB5476" w:rsidP="00F45860">
      <w:pPr>
        <w:ind w:left="3540" w:firstLine="708"/>
        <w:jc w:val="both"/>
      </w:pPr>
      <w:r w:rsidRPr="00DB5476">
        <w:t>ПОСТАНОВИЛ:</w:t>
      </w:r>
    </w:p>
    <w:p w:rsidR="001276F2" w:rsidRPr="001276F2" w:rsidP="001276F2">
      <w:pPr>
        <w:ind w:firstLine="567"/>
        <w:jc w:val="both"/>
      </w:pPr>
      <w:r>
        <w:t>Ю</w:t>
      </w:r>
      <w:r w:rsidRPr="001276F2">
        <w:t xml:space="preserve">ридическое лицо - </w:t>
      </w:r>
      <w:r>
        <w:t>А</w:t>
      </w:r>
      <w:r w:rsidRPr="001276F2">
        <w:t xml:space="preserve">дминистрацию г. Лермонтова </w:t>
      </w:r>
      <w:r w:rsidR="00BD1545">
        <w:t xml:space="preserve">признать </w:t>
      </w:r>
      <w:r w:rsidRPr="001276F2">
        <w:t>виновным в совершении административного правонарушения, предусмотренного ч. 1 ст. 12.34 КоАП РФ, и назначить наказание в виде административного штрафа в размере 100 000 рублей.</w:t>
      </w:r>
    </w:p>
    <w:p w:rsidR="00DB5476" w:rsidP="00DB5476">
      <w:pPr>
        <w:ind w:firstLine="567"/>
        <w:jc w:val="both"/>
      </w:pPr>
      <w:r w:rsidRPr="00DB5476">
        <w:t>Реквизиты для перечисления штрафа: получатель УФК по СК</w:t>
      </w:r>
      <w:r>
        <w:t>/О</w:t>
      </w:r>
      <w:r w:rsidRPr="00DB5476">
        <w:t xml:space="preserve">МВД России по </w:t>
      </w:r>
      <w:r>
        <w:t>г.</w:t>
      </w:r>
      <w:r w:rsidR="00BD1545">
        <w:t> </w:t>
      </w:r>
      <w:r>
        <w:t>Лермонтову</w:t>
      </w:r>
      <w:r w:rsidR="00BD1545">
        <w:t xml:space="preserve"> (ОГИБДД)</w:t>
      </w:r>
      <w:r w:rsidRPr="00DB5476">
        <w:t>, ИНН 26</w:t>
      </w:r>
      <w:r>
        <w:t>29000369</w:t>
      </w:r>
      <w:r w:rsidRPr="00DB5476">
        <w:t>, КПП 26</w:t>
      </w:r>
      <w:r>
        <w:t>2901001</w:t>
      </w:r>
      <w:r w:rsidRPr="00DB5476">
        <w:t>, ОКТМО 07718000 р/с </w:t>
      </w:r>
      <w:r w:rsidR="00CB0706">
        <w:t>03100643000000012100</w:t>
      </w:r>
      <w:r w:rsidRPr="00DB5476">
        <w:t xml:space="preserve"> БИК: </w:t>
      </w:r>
      <w:r w:rsidR="00BD1545">
        <w:t>010702101</w:t>
      </w:r>
      <w:r w:rsidRPr="00DB5476">
        <w:t xml:space="preserve">, КБК </w:t>
      </w:r>
      <w:r>
        <w:t>18811</w:t>
      </w:r>
      <w:r w:rsidR="00BD1545">
        <w:t>601123010001140</w:t>
      </w:r>
      <w:r w:rsidR="00F45860">
        <w:t>, УИН: 18810426242900000232</w:t>
      </w:r>
      <w:r w:rsidRPr="00DB5476">
        <w:t>.</w:t>
      </w:r>
    </w:p>
    <w:p w:rsidR="00D16F8C" w:rsidRPr="00D16F8C" w:rsidP="00D16F8C">
      <w:pPr>
        <w:ind w:firstLine="567"/>
        <w:jc w:val="both"/>
      </w:pPr>
      <w:r w:rsidRPr="00D16F8C">
        <w:t>Административный штраф должен быть уплачен в срок, установленный ч. 1 </w:t>
      </w:r>
      <w:hyperlink r:id="rId4" w:history="1">
        <w:r w:rsidRPr="00D16F8C">
          <w:rPr>
            <w:rStyle w:val="Hyperlink"/>
            <w:color w:val="auto"/>
            <w:u w:val="none"/>
          </w:rPr>
          <w:t>ст. 32.2 КоАП</w:t>
        </w:r>
      </w:hyperlink>
      <w:r w:rsidRPr="00D16F8C">
        <w:t xml:space="preserve"> РФ: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</w:t>
      </w:r>
      <w:hyperlink r:id="rId5" w:history="1">
        <w:r w:rsidRPr="00D16F8C">
          <w:rPr>
            <w:rStyle w:val="Hyperlink"/>
            <w:color w:val="auto"/>
            <w:u w:val="none"/>
          </w:rPr>
          <w:t>статьей 31.5 КоАП</w:t>
        </w:r>
      </w:hyperlink>
      <w:r w:rsidRPr="00D16F8C">
        <w:t xml:space="preserve"> РФ.</w:t>
      </w:r>
    </w:p>
    <w:p w:rsidR="00D16F8C" w:rsidRPr="00D16F8C" w:rsidP="00D16F8C">
      <w:pPr>
        <w:ind w:firstLine="567"/>
        <w:jc w:val="both"/>
      </w:pPr>
      <w:r w:rsidRPr="00D16F8C">
        <w:t>Квитанцию об уплате административного штрафа необходимо пр</w:t>
      </w:r>
      <w:r w:rsidR="00F45860">
        <w:t>едставить в судебный участок № 2</w:t>
      </w:r>
      <w:r w:rsidRPr="00D16F8C">
        <w:t xml:space="preserve"> г.</w:t>
      </w:r>
      <w:r w:rsidR="00F45860">
        <w:t xml:space="preserve"> </w:t>
      </w:r>
      <w:r w:rsidRPr="00D16F8C">
        <w:t xml:space="preserve">Лермонтова Ставропольского края. </w:t>
      </w:r>
    </w:p>
    <w:p w:rsidR="00D16F8C" w:rsidRPr="00D16F8C" w:rsidP="00D16F8C">
      <w:pPr>
        <w:ind w:firstLine="567"/>
        <w:jc w:val="both"/>
      </w:pPr>
      <w:r w:rsidRPr="00D16F8C">
        <w:t>За неуплату административного штрафа в срок, предусмотренный КоАП РФ, установлена административная ответственность по ч.1 </w:t>
      </w:r>
      <w:hyperlink r:id="rId6" w:history="1">
        <w:r w:rsidRPr="00D16F8C">
          <w:rPr>
            <w:rStyle w:val="Hyperlink"/>
            <w:color w:val="auto"/>
            <w:u w:val="none"/>
          </w:rPr>
          <w:t>ст.20.25 КоАП РФ</w:t>
        </w:r>
      </w:hyperlink>
      <w:r w:rsidRPr="00D16F8C">
        <w:t>.</w:t>
      </w:r>
    </w:p>
    <w:p w:rsidR="00DB5476" w:rsidRPr="00DB5476" w:rsidP="00DB5476">
      <w:pPr>
        <w:ind w:firstLine="567"/>
        <w:jc w:val="both"/>
      </w:pPr>
      <w:r w:rsidRPr="00DB5476">
        <w:t>Постановление может быть обжаловано в Лермонтов</w:t>
      </w:r>
      <w:r w:rsidR="00F45860">
        <w:t>ский городской суд в течение 10 </w:t>
      </w:r>
      <w:r w:rsidRPr="00DB5476">
        <w:t xml:space="preserve">суток, со дня вручения или получения копии постановления, </w:t>
      </w:r>
      <w:r w:rsidRPr="00DB5476">
        <w:t>через мирового судью</w:t>
      </w:r>
      <w:r w:rsidRPr="00DB5476">
        <w:t xml:space="preserve">. </w:t>
      </w:r>
    </w:p>
    <w:p w:rsidR="00CB0706" w:rsidP="00DB5476">
      <w:pPr>
        <w:ind w:firstLine="567"/>
        <w:jc w:val="both"/>
      </w:pPr>
    </w:p>
    <w:p w:rsidR="00CB0706" w:rsidP="00DB5476">
      <w:pPr>
        <w:ind w:firstLine="567"/>
        <w:jc w:val="both"/>
      </w:pPr>
    </w:p>
    <w:p w:rsidR="00DB5476" w:rsidRPr="00DB5476" w:rsidP="00DB5476">
      <w:pPr>
        <w:ind w:firstLine="567"/>
        <w:jc w:val="both"/>
      </w:pPr>
      <w:r w:rsidRPr="00DB5476">
        <w:t>Мировой судья</w:t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  <w:t>И.И. Изот</w:t>
      </w:r>
      <w:r w:rsidR="00BD1545">
        <w:t>е</w:t>
      </w:r>
      <w:r w:rsidRPr="00DB5476">
        <w:t>нок</w:t>
      </w:r>
    </w:p>
    <w:sectPr w:rsidSect="00F45860">
      <w:pgSz w:w="11906" w:h="16838"/>
      <w:pgMar w:top="510" w:right="737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BE7409DA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051DF"/>
    <w:rsid w:val="000067A0"/>
    <w:rsid w:val="00006AEC"/>
    <w:rsid w:val="0001210C"/>
    <w:rsid w:val="00012EAE"/>
    <w:rsid w:val="0002040C"/>
    <w:rsid w:val="0002202E"/>
    <w:rsid w:val="000236B3"/>
    <w:rsid w:val="000408E6"/>
    <w:rsid w:val="00056C5D"/>
    <w:rsid w:val="000628BB"/>
    <w:rsid w:val="000650E4"/>
    <w:rsid w:val="00067213"/>
    <w:rsid w:val="00085903"/>
    <w:rsid w:val="00086CA2"/>
    <w:rsid w:val="00087625"/>
    <w:rsid w:val="00095AE0"/>
    <w:rsid w:val="000977DC"/>
    <w:rsid w:val="000B0746"/>
    <w:rsid w:val="000B5447"/>
    <w:rsid w:val="000B7493"/>
    <w:rsid w:val="000D09FE"/>
    <w:rsid w:val="000F082A"/>
    <w:rsid w:val="000F3EC2"/>
    <w:rsid w:val="00102017"/>
    <w:rsid w:val="00104311"/>
    <w:rsid w:val="00105444"/>
    <w:rsid w:val="00116713"/>
    <w:rsid w:val="00116F52"/>
    <w:rsid w:val="001250DB"/>
    <w:rsid w:val="001260E6"/>
    <w:rsid w:val="001276F2"/>
    <w:rsid w:val="00135247"/>
    <w:rsid w:val="001556AF"/>
    <w:rsid w:val="00162652"/>
    <w:rsid w:val="001642AC"/>
    <w:rsid w:val="00165741"/>
    <w:rsid w:val="001676C7"/>
    <w:rsid w:val="001708F8"/>
    <w:rsid w:val="001736CC"/>
    <w:rsid w:val="001813E8"/>
    <w:rsid w:val="001A1844"/>
    <w:rsid w:val="001A3EDD"/>
    <w:rsid w:val="001A6C96"/>
    <w:rsid w:val="001B5C89"/>
    <w:rsid w:val="001B72E6"/>
    <w:rsid w:val="001B76BB"/>
    <w:rsid w:val="001C40E9"/>
    <w:rsid w:val="001D0188"/>
    <w:rsid w:val="001D6786"/>
    <w:rsid w:val="001E1899"/>
    <w:rsid w:val="001E52D4"/>
    <w:rsid w:val="001F0294"/>
    <w:rsid w:val="001F0D50"/>
    <w:rsid w:val="001F34B7"/>
    <w:rsid w:val="00213B17"/>
    <w:rsid w:val="00230EDF"/>
    <w:rsid w:val="00240B53"/>
    <w:rsid w:val="0025198C"/>
    <w:rsid w:val="00253739"/>
    <w:rsid w:val="00263326"/>
    <w:rsid w:val="00270480"/>
    <w:rsid w:val="00270503"/>
    <w:rsid w:val="002814E6"/>
    <w:rsid w:val="002861B0"/>
    <w:rsid w:val="00290214"/>
    <w:rsid w:val="002B44CE"/>
    <w:rsid w:val="002C147F"/>
    <w:rsid w:val="002D1727"/>
    <w:rsid w:val="002E62EA"/>
    <w:rsid w:val="002F3829"/>
    <w:rsid w:val="00300DC5"/>
    <w:rsid w:val="00302FCA"/>
    <w:rsid w:val="00304D68"/>
    <w:rsid w:val="00314B77"/>
    <w:rsid w:val="00320397"/>
    <w:rsid w:val="00321A01"/>
    <w:rsid w:val="00332147"/>
    <w:rsid w:val="00340333"/>
    <w:rsid w:val="00366DC5"/>
    <w:rsid w:val="00375045"/>
    <w:rsid w:val="003750B0"/>
    <w:rsid w:val="0037676A"/>
    <w:rsid w:val="00387DB7"/>
    <w:rsid w:val="003960FC"/>
    <w:rsid w:val="003A0182"/>
    <w:rsid w:val="003A2BD5"/>
    <w:rsid w:val="003B5F23"/>
    <w:rsid w:val="003C3114"/>
    <w:rsid w:val="003C5D7C"/>
    <w:rsid w:val="003C65B0"/>
    <w:rsid w:val="003D0DC7"/>
    <w:rsid w:val="003D4E99"/>
    <w:rsid w:val="003F5806"/>
    <w:rsid w:val="00400199"/>
    <w:rsid w:val="00415373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6EC7"/>
    <w:rsid w:val="00477B24"/>
    <w:rsid w:val="00484D8B"/>
    <w:rsid w:val="004A7E20"/>
    <w:rsid w:val="004C3A22"/>
    <w:rsid w:val="004C4E93"/>
    <w:rsid w:val="004C4F58"/>
    <w:rsid w:val="004C5928"/>
    <w:rsid w:val="004D2FEB"/>
    <w:rsid w:val="004E3D0A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23DE4"/>
    <w:rsid w:val="0052437A"/>
    <w:rsid w:val="0053582A"/>
    <w:rsid w:val="00543BB4"/>
    <w:rsid w:val="00561ACA"/>
    <w:rsid w:val="005703D9"/>
    <w:rsid w:val="00571075"/>
    <w:rsid w:val="00585E11"/>
    <w:rsid w:val="005A3993"/>
    <w:rsid w:val="005B07EF"/>
    <w:rsid w:val="005B0DAD"/>
    <w:rsid w:val="005B1F54"/>
    <w:rsid w:val="005B3F6A"/>
    <w:rsid w:val="005B5AE9"/>
    <w:rsid w:val="005B5EEC"/>
    <w:rsid w:val="005D636C"/>
    <w:rsid w:val="005F331F"/>
    <w:rsid w:val="005F4093"/>
    <w:rsid w:val="006149C4"/>
    <w:rsid w:val="00621594"/>
    <w:rsid w:val="006243B2"/>
    <w:rsid w:val="00642660"/>
    <w:rsid w:val="00645AB5"/>
    <w:rsid w:val="006574DB"/>
    <w:rsid w:val="006606C3"/>
    <w:rsid w:val="0066208B"/>
    <w:rsid w:val="00665884"/>
    <w:rsid w:val="00671A44"/>
    <w:rsid w:val="00671DB3"/>
    <w:rsid w:val="006813C7"/>
    <w:rsid w:val="006816B8"/>
    <w:rsid w:val="0068510C"/>
    <w:rsid w:val="00690232"/>
    <w:rsid w:val="00690F23"/>
    <w:rsid w:val="006A1457"/>
    <w:rsid w:val="006B201D"/>
    <w:rsid w:val="006B2254"/>
    <w:rsid w:val="006B77BF"/>
    <w:rsid w:val="006C1DDC"/>
    <w:rsid w:val="006E4291"/>
    <w:rsid w:val="006F5868"/>
    <w:rsid w:val="006F7F22"/>
    <w:rsid w:val="00710AC8"/>
    <w:rsid w:val="00731234"/>
    <w:rsid w:val="00733AB3"/>
    <w:rsid w:val="00733CE2"/>
    <w:rsid w:val="00742DBA"/>
    <w:rsid w:val="0074550B"/>
    <w:rsid w:val="00771DF5"/>
    <w:rsid w:val="00776018"/>
    <w:rsid w:val="00783396"/>
    <w:rsid w:val="00786CF9"/>
    <w:rsid w:val="007A0B6D"/>
    <w:rsid w:val="007A1CD2"/>
    <w:rsid w:val="007A21CA"/>
    <w:rsid w:val="007A7704"/>
    <w:rsid w:val="007B285F"/>
    <w:rsid w:val="007B2EF3"/>
    <w:rsid w:val="007C091D"/>
    <w:rsid w:val="007C5041"/>
    <w:rsid w:val="007D7313"/>
    <w:rsid w:val="007E08C3"/>
    <w:rsid w:val="00802D63"/>
    <w:rsid w:val="00802DB4"/>
    <w:rsid w:val="0081489E"/>
    <w:rsid w:val="0081794E"/>
    <w:rsid w:val="00820B81"/>
    <w:rsid w:val="00822FCB"/>
    <w:rsid w:val="00831948"/>
    <w:rsid w:val="00831C6E"/>
    <w:rsid w:val="00833078"/>
    <w:rsid w:val="008335A8"/>
    <w:rsid w:val="00836F87"/>
    <w:rsid w:val="00837BF8"/>
    <w:rsid w:val="00843833"/>
    <w:rsid w:val="008508AC"/>
    <w:rsid w:val="008512E1"/>
    <w:rsid w:val="008576F0"/>
    <w:rsid w:val="00862B37"/>
    <w:rsid w:val="008678DF"/>
    <w:rsid w:val="00872892"/>
    <w:rsid w:val="008812F4"/>
    <w:rsid w:val="00881DFA"/>
    <w:rsid w:val="00895AD0"/>
    <w:rsid w:val="0089612D"/>
    <w:rsid w:val="008A0505"/>
    <w:rsid w:val="008A1486"/>
    <w:rsid w:val="008A5272"/>
    <w:rsid w:val="008B03DB"/>
    <w:rsid w:val="008C0606"/>
    <w:rsid w:val="008C276B"/>
    <w:rsid w:val="008D27AF"/>
    <w:rsid w:val="008D7BF0"/>
    <w:rsid w:val="008E4AF4"/>
    <w:rsid w:val="008E76AB"/>
    <w:rsid w:val="00910227"/>
    <w:rsid w:val="0092519C"/>
    <w:rsid w:val="00927DED"/>
    <w:rsid w:val="009376FF"/>
    <w:rsid w:val="00942BFE"/>
    <w:rsid w:val="0097126F"/>
    <w:rsid w:val="00974198"/>
    <w:rsid w:val="00977143"/>
    <w:rsid w:val="0098721F"/>
    <w:rsid w:val="009A75EB"/>
    <w:rsid w:val="009B148A"/>
    <w:rsid w:val="009B63E2"/>
    <w:rsid w:val="009C1DA3"/>
    <w:rsid w:val="009C5A91"/>
    <w:rsid w:val="009C714E"/>
    <w:rsid w:val="009D132D"/>
    <w:rsid w:val="009D18B6"/>
    <w:rsid w:val="00A0225E"/>
    <w:rsid w:val="00A11971"/>
    <w:rsid w:val="00A150BE"/>
    <w:rsid w:val="00A268CD"/>
    <w:rsid w:val="00A3028A"/>
    <w:rsid w:val="00A3050E"/>
    <w:rsid w:val="00A32EE0"/>
    <w:rsid w:val="00A342E4"/>
    <w:rsid w:val="00A36BE7"/>
    <w:rsid w:val="00A46C6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B3480"/>
    <w:rsid w:val="00AC68AB"/>
    <w:rsid w:val="00AC79B1"/>
    <w:rsid w:val="00AD0FDD"/>
    <w:rsid w:val="00AD5361"/>
    <w:rsid w:val="00AE75A1"/>
    <w:rsid w:val="00B01D49"/>
    <w:rsid w:val="00B0249D"/>
    <w:rsid w:val="00B07E2E"/>
    <w:rsid w:val="00B14527"/>
    <w:rsid w:val="00B14C7A"/>
    <w:rsid w:val="00B20031"/>
    <w:rsid w:val="00B22688"/>
    <w:rsid w:val="00B23CC1"/>
    <w:rsid w:val="00B440CB"/>
    <w:rsid w:val="00B47DF9"/>
    <w:rsid w:val="00B51384"/>
    <w:rsid w:val="00B60B53"/>
    <w:rsid w:val="00B61F6C"/>
    <w:rsid w:val="00B62BB3"/>
    <w:rsid w:val="00B67846"/>
    <w:rsid w:val="00B73F29"/>
    <w:rsid w:val="00B74EF3"/>
    <w:rsid w:val="00B76F71"/>
    <w:rsid w:val="00B96756"/>
    <w:rsid w:val="00BB04C3"/>
    <w:rsid w:val="00BB67A4"/>
    <w:rsid w:val="00BD1545"/>
    <w:rsid w:val="00BE4C9F"/>
    <w:rsid w:val="00C1404E"/>
    <w:rsid w:val="00C15ADD"/>
    <w:rsid w:val="00C15D4D"/>
    <w:rsid w:val="00C51D05"/>
    <w:rsid w:val="00C54F3F"/>
    <w:rsid w:val="00C57E75"/>
    <w:rsid w:val="00C77CD8"/>
    <w:rsid w:val="00C823B9"/>
    <w:rsid w:val="00C8314F"/>
    <w:rsid w:val="00C8740A"/>
    <w:rsid w:val="00C9631C"/>
    <w:rsid w:val="00CA0099"/>
    <w:rsid w:val="00CA704F"/>
    <w:rsid w:val="00CB0706"/>
    <w:rsid w:val="00CC7491"/>
    <w:rsid w:val="00CD0B0B"/>
    <w:rsid w:val="00CE411F"/>
    <w:rsid w:val="00D07C7E"/>
    <w:rsid w:val="00D16F8C"/>
    <w:rsid w:val="00D40F8A"/>
    <w:rsid w:val="00D43DAC"/>
    <w:rsid w:val="00D602F7"/>
    <w:rsid w:val="00D613F5"/>
    <w:rsid w:val="00D61B39"/>
    <w:rsid w:val="00D66427"/>
    <w:rsid w:val="00D81ED1"/>
    <w:rsid w:val="00D866EC"/>
    <w:rsid w:val="00DA3C3C"/>
    <w:rsid w:val="00DA4BD2"/>
    <w:rsid w:val="00DA4EC4"/>
    <w:rsid w:val="00DB0B31"/>
    <w:rsid w:val="00DB5476"/>
    <w:rsid w:val="00DB6D57"/>
    <w:rsid w:val="00DC129B"/>
    <w:rsid w:val="00DC1A83"/>
    <w:rsid w:val="00DD0759"/>
    <w:rsid w:val="00DD154A"/>
    <w:rsid w:val="00DD53F0"/>
    <w:rsid w:val="00DF7CB5"/>
    <w:rsid w:val="00E027FC"/>
    <w:rsid w:val="00E128E9"/>
    <w:rsid w:val="00E261C5"/>
    <w:rsid w:val="00E31562"/>
    <w:rsid w:val="00E47E66"/>
    <w:rsid w:val="00E52126"/>
    <w:rsid w:val="00E56416"/>
    <w:rsid w:val="00E652E3"/>
    <w:rsid w:val="00E6639A"/>
    <w:rsid w:val="00E73E05"/>
    <w:rsid w:val="00E74B80"/>
    <w:rsid w:val="00E91E03"/>
    <w:rsid w:val="00E9256C"/>
    <w:rsid w:val="00E97668"/>
    <w:rsid w:val="00EA175B"/>
    <w:rsid w:val="00EA7C29"/>
    <w:rsid w:val="00ED6A97"/>
    <w:rsid w:val="00EE2825"/>
    <w:rsid w:val="00EE566F"/>
    <w:rsid w:val="00EE79B1"/>
    <w:rsid w:val="00EF2E23"/>
    <w:rsid w:val="00EF2F1B"/>
    <w:rsid w:val="00F014E6"/>
    <w:rsid w:val="00F0634B"/>
    <w:rsid w:val="00F146E0"/>
    <w:rsid w:val="00F1739F"/>
    <w:rsid w:val="00F22623"/>
    <w:rsid w:val="00F23612"/>
    <w:rsid w:val="00F23D83"/>
    <w:rsid w:val="00F32349"/>
    <w:rsid w:val="00F40092"/>
    <w:rsid w:val="00F45860"/>
    <w:rsid w:val="00F52B21"/>
    <w:rsid w:val="00F656D1"/>
    <w:rsid w:val="00F75DBA"/>
    <w:rsid w:val="00F8045B"/>
    <w:rsid w:val="00F91DE6"/>
    <w:rsid w:val="00F96DF0"/>
    <w:rsid w:val="00FA0FE6"/>
    <w:rsid w:val="00FA7958"/>
    <w:rsid w:val="00FC7D18"/>
    <w:rsid w:val="00FD0D44"/>
    <w:rsid w:val="00FD1D0E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13DCC01-CEC4-435B-9B32-83F2708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1545"/>
  </w:style>
  <w:style w:type="character" w:styleId="Hyperlink">
    <w:name w:val="Hyperlink"/>
    <w:basedOn w:val="DefaultParagraphFont"/>
    <w:uiPriority w:val="99"/>
    <w:unhideWhenUsed/>
    <w:rsid w:val="00D16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31.5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