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855" w:rsidP="00BB6855" w14:paraId="63604BB3" w14:textId="77777777">
      <w:pPr>
        <w:ind w:left="5664" w:right="2" w:firstLine="708"/>
        <w:jc w:val="right"/>
      </w:pPr>
      <w:r>
        <w:t>№ 3-244/2/2024</w:t>
      </w:r>
    </w:p>
    <w:p w:rsidR="00706F9D" w:rsidP="00BB6855" w14:paraId="6355F6A7" w14:textId="6E1524F9">
      <w:pPr>
        <w:ind w:left="5664" w:right="2" w:firstLine="708"/>
        <w:jc w:val="right"/>
      </w:pPr>
      <w:r>
        <w:t>УИД: 26М</w:t>
      </w:r>
      <w:r>
        <w:rPr>
          <w:lang w:val="en-US"/>
        </w:rPr>
        <w:t>S</w:t>
      </w:r>
      <w:r>
        <w:t xml:space="preserve">0153-01-2024-003675-14 </w:t>
      </w:r>
      <w:r w:rsidRPr="00D17C13" w:rsidR="00D17C13">
        <w:t xml:space="preserve"> </w:t>
      </w:r>
    </w:p>
    <w:p w:rsidR="00BB6855" w:rsidP="00432177" w14:paraId="56191E7E" w14:textId="77777777">
      <w:pPr>
        <w:ind w:right="2"/>
        <w:jc w:val="center"/>
      </w:pPr>
    </w:p>
    <w:p w:rsidR="00706F9D" w:rsidRPr="00987394" w:rsidP="00432177" w14:paraId="73E45775" w14:textId="1CB3BB2A">
      <w:pPr>
        <w:ind w:right="2"/>
        <w:jc w:val="center"/>
      </w:pPr>
      <w:r w:rsidRPr="00987394">
        <w:t>ПОСТАНОВЛЕНИЕ</w:t>
      </w:r>
    </w:p>
    <w:p w:rsidR="00706F9D" w:rsidRPr="00987394" w:rsidP="00432177" w14:paraId="19FC07D6" w14:textId="77777777">
      <w:pPr>
        <w:ind w:right="2"/>
        <w:jc w:val="center"/>
      </w:pPr>
      <w:r w:rsidRPr="00987394">
        <w:t>о назначении административного наказания</w:t>
      </w:r>
    </w:p>
    <w:p w:rsidR="00706F9D" w:rsidRPr="00987394" w:rsidP="00AD5155" w14:paraId="74C5589B" w14:textId="77777777">
      <w:pPr>
        <w:ind w:right="2"/>
        <w:jc w:val="both"/>
      </w:pPr>
    </w:p>
    <w:p w:rsidR="00706F9D" w:rsidRPr="00987394" w:rsidP="00D17C13" w14:paraId="51E53788" w14:textId="09EB1901">
      <w:pPr>
        <w:ind w:right="2" w:firstLine="708"/>
      </w:pPr>
      <w:r>
        <w:t xml:space="preserve">01 октября </w:t>
      </w:r>
      <w:r w:rsidR="00FA1F45">
        <w:t>202</w:t>
      </w:r>
      <w:r>
        <w:t>4</w:t>
      </w:r>
      <w:r w:rsidR="00D17C13">
        <w:t xml:space="preserve"> года</w:t>
      </w:r>
      <w:r w:rsidR="00D17C13">
        <w:tab/>
      </w:r>
      <w:r w:rsidR="00D17C13">
        <w:tab/>
      </w:r>
      <w:r w:rsidR="00D17C13">
        <w:tab/>
      </w:r>
      <w:r w:rsidR="00D17C13">
        <w:tab/>
      </w:r>
      <w:r w:rsidR="00D17C13">
        <w:tab/>
      </w:r>
      <w:r w:rsidR="00D17C13">
        <w:tab/>
      </w:r>
      <w:r w:rsidR="00FA1F45">
        <w:tab/>
        <w:t xml:space="preserve"> </w:t>
      </w:r>
      <w:r w:rsidR="00FA1F45">
        <w:tab/>
      </w:r>
      <w:r>
        <w:t xml:space="preserve">    </w:t>
      </w:r>
      <w:r w:rsidRPr="00987394">
        <w:t>г. Лермонтов</w:t>
      </w:r>
    </w:p>
    <w:p w:rsidR="00706F9D" w:rsidRPr="00987394" w:rsidP="00AD5155" w14:paraId="619034BF" w14:textId="77777777">
      <w:pPr>
        <w:ind w:right="2" w:firstLine="720"/>
        <w:jc w:val="both"/>
      </w:pPr>
    </w:p>
    <w:p w:rsidR="00706F9D" w:rsidRPr="00987394" w:rsidP="00AD5155" w14:paraId="74446324" w14:textId="17C613CB">
      <w:pPr>
        <w:ind w:right="2" w:firstLine="720"/>
        <w:jc w:val="both"/>
      </w:pPr>
      <w:r w:rsidRPr="00987394">
        <w:t xml:space="preserve">Мировой судья судебного участка № </w:t>
      </w:r>
      <w:r w:rsidR="00F23ACA">
        <w:t>2</w:t>
      </w:r>
      <w:r w:rsidRPr="00987394">
        <w:t xml:space="preserve"> г. Лермонтова</w:t>
      </w:r>
      <w:r w:rsidRPr="00987394">
        <w:tab/>
      </w:r>
      <w:r w:rsidRPr="00987394">
        <w:tab/>
      </w:r>
      <w:r w:rsidRPr="00987394">
        <w:tab/>
      </w:r>
      <w:r w:rsidR="00F23ACA">
        <w:t xml:space="preserve">Ганночка Т.В. </w:t>
      </w:r>
    </w:p>
    <w:p w:rsidR="00706F9D" w:rsidP="00AD5155" w14:paraId="7E9C6186" w14:textId="77777777">
      <w:pPr>
        <w:tabs>
          <w:tab w:val="left" w:pos="480"/>
          <w:tab w:val="left" w:pos="720"/>
        </w:tabs>
        <w:ind w:right="2"/>
        <w:jc w:val="both"/>
      </w:pPr>
    </w:p>
    <w:p w:rsidR="00706F9D" w:rsidRPr="00987394" w:rsidP="00AD5155" w14:paraId="50563ED9" w14:textId="3A3555E1">
      <w:pPr>
        <w:tabs>
          <w:tab w:val="left" w:pos="480"/>
          <w:tab w:val="left" w:pos="720"/>
        </w:tabs>
        <w:ind w:right="2"/>
        <w:jc w:val="both"/>
      </w:pPr>
      <w:r w:rsidRPr="00987394">
        <w:t xml:space="preserve">с участием, лица привлекаемого к административной ответственности </w:t>
      </w:r>
      <w:r w:rsidRPr="00987394">
        <w:tab/>
      </w:r>
      <w:r w:rsidR="00F23ACA">
        <w:t>Бабаяна Э.Б.</w:t>
      </w:r>
    </w:p>
    <w:p w:rsidR="00706F9D" w:rsidRPr="00987394" w:rsidP="00AD5155" w14:paraId="17B5FDB3" w14:textId="77777777">
      <w:pPr>
        <w:tabs>
          <w:tab w:val="left" w:pos="360"/>
          <w:tab w:val="left" w:pos="480"/>
          <w:tab w:val="left" w:pos="720"/>
        </w:tabs>
        <w:ind w:right="2"/>
        <w:jc w:val="both"/>
      </w:pPr>
      <w:r w:rsidRPr="00987394">
        <w:t>рассмотрев в открытом судебном заседании дело об административном правонарушении в отношении:</w:t>
      </w:r>
    </w:p>
    <w:p w:rsidR="00706F9D" w:rsidP="00D76117" w14:paraId="3BD280F6" w14:textId="712DF3ED">
      <w:pPr>
        <w:ind w:left="600"/>
        <w:jc w:val="both"/>
      </w:pPr>
      <w:r w:rsidRPr="00165C3F">
        <w:t>Ба</w:t>
      </w:r>
      <w:r w:rsidR="00F23ACA">
        <w:t xml:space="preserve">баяна </w:t>
      </w:r>
      <w:r w:rsidR="000F4BB2">
        <w:t>Э.Б.</w:t>
      </w:r>
    </w:p>
    <w:p w:rsidR="00706F9D" w:rsidRPr="00987394" w:rsidP="00AD5155" w14:paraId="15AA3B68" w14:textId="77777777">
      <w:pPr>
        <w:ind w:right="2"/>
        <w:jc w:val="both"/>
      </w:pPr>
      <w:r w:rsidRPr="00987394">
        <w:t xml:space="preserve">в совершении </w:t>
      </w:r>
      <w:r w:rsidRPr="00987394">
        <w:t>административного правонарушения</w:t>
      </w:r>
      <w:r w:rsidRPr="00987394">
        <w:t xml:space="preserve"> предусмотренного ч. 2 ст. 12.27 КоАП РФ, </w:t>
      </w:r>
    </w:p>
    <w:p w:rsidR="003354D6" w:rsidP="00AD5155" w14:paraId="79060FCA" w14:textId="77777777">
      <w:pPr>
        <w:ind w:right="2" w:firstLine="720"/>
        <w:jc w:val="center"/>
      </w:pPr>
    </w:p>
    <w:p w:rsidR="00BB6855" w:rsidP="00BB6855" w14:paraId="1F6FE05E" w14:textId="0EBE6AEE">
      <w:pPr>
        <w:pStyle w:val="BodyText"/>
        <w:ind w:right="2" w:firstLine="567"/>
        <w:jc w:val="center"/>
      </w:pPr>
      <w:r>
        <w:t>УСТАНОВИЛ:</w:t>
      </w:r>
    </w:p>
    <w:p w:rsidR="00BB6855" w:rsidP="00BB6855" w14:paraId="3A18F6A4" w14:textId="77777777">
      <w:pPr>
        <w:pStyle w:val="BodyText"/>
        <w:ind w:right="2" w:firstLine="567"/>
        <w:jc w:val="center"/>
      </w:pPr>
    </w:p>
    <w:p w:rsidR="00BB6855" w:rsidRPr="00987394" w:rsidP="00BB6855" w14:paraId="6C923A48" w14:textId="5A613564">
      <w:pPr>
        <w:pStyle w:val="BodyText"/>
        <w:ind w:right="2" w:firstLine="567"/>
      </w:pPr>
      <w:r>
        <w:t xml:space="preserve">27 сентября 2024 </w:t>
      </w:r>
      <w:r w:rsidRPr="00987394">
        <w:t xml:space="preserve">года в </w:t>
      </w:r>
      <w:r>
        <w:t>10</w:t>
      </w:r>
      <w:r w:rsidRPr="00987394">
        <w:t xml:space="preserve"> час</w:t>
      </w:r>
      <w:r>
        <w:t>.</w:t>
      </w:r>
      <w:r w:rsidRPr="00987394">
        <w:t xml:space="preserve"> </w:t>
      </w:r>
      <w:r>
        <w:t>50</w:t>
      </w:r>
      <w:r w:rsidRPr="00987394">
        <w:t xml:space="preserve"> мин</w:t>
      </w:r>
      <w:r>
        <w:t>.</w:t>
      </w:r>
      <w:r w:rsidRPr="00987394">
        <w:t xml:space="preserve"> </w:t>
      </w:r>
      <w:r>
        <w:t xml:space="preserve">на ул. </w:t>
      </w:r>
      <w:r w:rsidR="000F4BB2">
        <w:t>х</w:t>
      </w:r>
      <w:r>
        <w:t xml:space="preserve"> д. </w:t>
      </w:r>
      <w:r w:rsidR="000F4BB2">
        <w:t>х</w:t>
      </w:r>
      <w:r>
        <w:t xml:space="preserve"> г.</w:t>
      </w:r>
      <w:r w:rsidRPr="00987394">
        <w:t xml:space="preserve"> Лермонтов</w:t>
      </w:r>
      <w:r>
        <w:t>а Ставропольского края</w:t>
      </w:r>
      <w:r w:rsidRPr="00987394">
        <w:t xml:space="preserve">, водитель </w:t>
      </w:r>
      <w:r w:rsidRPr="00F76FA1">
        <w:t>Б</w:t>
      </w:r>
      <w:r>
        <w:t xml:space="preserve">абаян Э.Б. </w:t>
      </w:r>
      <w:r w:rsidRPr="00987394">
        <w:t>управля</w:t>
      </w:r>
      <w:r>
        <w:t>я</w:t>
      </w:r>
      <w:r w:rsidRPr="00987394">
        <w:t xml:space="preserve"> транспортным средством </w:t>
      </w:r>
      <w:r>
        <w:t xml:space="preserve">ЛАДА </w:t>
      </w:r>
      <w:r w:rsidR="000F4BB2">
        <w:t>х</w:t>
      </w:r>
      <w:r>
        <w:t xml:space="preserve"> </w:t>
      </w:r>
      <w:r w:rsidRPr="00987394">
        <w:t xml:space="preserve">государственный регистрационный знак </w:t>
      </w:r>
      <w:r w:rsidR="000F4BB2">
        <w:t>ххх</w:t>
      </w:r>
      <w:r w:rsidRPr="00987394">
        <w:t>, в нарушение пункта 2.5 Правил дорожного движения Российской Федерации, оставил место дорожно-транспортного происшествия, участником которого он являлся.</w:t>
      </w:r>
    </w:p>
    <w:p w:rsidR="00BB6855" w:rsidRPr="007250FD" w:rsidP="00BB6855" w14:paraId="40D2D0BF" w14:textId="0043F30E">
      <w:pPr>
        <w:ind w:right="68" w:firstLine="567"/>
        <w:jc w:val="both"/>
      </w:pPr>
      <w:r w:rsidRPr="007250FD">
        <w:t xml:space="preserve">В судебном заседании </w:t>
      </w:r>
      <w:r w:rsidRPr="00F76FA1">
        <w:t>Ба</w:t>
      </w:r>
      <w:r>
        <w:t>баян Э.Б.</w:t>
      </w:r>
      <w:r w:rsidRPr="00987394">
        <w:t xml:space="preserve"> </w:t>
      </w:r>
      <w:r w:rsidRPr="002C6280">
        <w:t>пояс</w:t>
      </w:r>
      <w:r>
        <w:t>нил, что с нарушением согласен, в содеянном раскаивается.</w:t>
      </w:r>
      <w:r w:rsidR="001E236A">
        <w:t xml:space="preserve"> Пояснил, что 27.09.2024 </w:t>
      </w:r>
      <w:r w:rsidR="001E236A">
        <w:rPr>
          <w:rFonts w:eastAsia="Arial Unicode MS"/>
          <w:color w:val="000000"/>
        </w:rPr>
        <w:t>при движении задним ходом, он случайно зацепил мужчину, который стоял на проезжей части. Он остановился, подошел к мужчине, спросил, что случилось. Так как претензий у данного мужчины к нему не было, он оставил ему свой номер телефона и уехал. А через некоторое время ему позвонили сотрудники ГАИ, после чего он вернулся на место происшествия.</w:t>
      </w:r>
    </w:p>
    <w:p w:rsidR="00BB6855" w:rsidP="00BB6855" w14:paraId="729EFB23" w14:textId="07B96B87">
      <w:pPr>
        <w:ind w:firstLine="567"/>
        <w:jc w:val="both"/>
      </w:pPr>
      <w:r w:rsidRPr="002E4D50">
        <w:t>В судебно</w:t>
      </w:r>
      <w:r>
        <w:t>е</w:t>
      </w:r>
      <w:r w:rsidRPr="002E4D50">
        <w:t xml:space="preserve"> заседани</w:t>
      </w:r>
      <w:r>
        <w:t>е</w:t>
      </w:r>
      <w:r w:rsidRPr="002E4D50">
        <w:t xml:space="preserve"> </w:t>
      </w:r>
      <w:r>
        <w:t xml:space="preserve">потерпевший </w:t>
      </w:r>
      <w:r w:rsidR="000F4BB2">
        <w:t>Т.</w:t>
      </w:r>
      <w:r>
        <w:t xml:space="preserve"> не явился, представив письменное заявление о рассмотрении дела в его отсутствие.</w:t>
      </w:r>
    </w:p>
    <w:p w:rsidR="00BB6855" w:rsidP="00BB6855" w14:paraId="5815600E" w14:textId="641AF6CD">
      <w:pPr>
        <w:ind w:firstLine="567"/>
        <w:jc w:val="both"/>
      </w:pPr>
      <w:r>
        <w:t xml:space="preserve">С учетом мнения </w:t>
      </w:r>
      <w:r w:rsidRPr="009A0B4C">
        <w:t>Ба</w:t>
      </w:r>
      <w:r>
        <w:t>баяна Э.Б., суд полагает возможным рассмотреть дело об административном правонарушении в отсутствие потерпевшего.</w:t>
      </w:r>
    </w:p>
    <w:p w:rsidR="001E236A" w:rsidRPr="001E236A" w:rsidP="001E236A" w14:paraId="3F3F1D8A" w14:textId="5C98B4DF">
      <w:pPr>
        <w:ind w:firstLine="567"/>
        <w:jc w:val="both"/>
      </w:pPr>
      <w:r w:rsidRPr="00987394">
        <w:t xml:space="preserve">Суд, выслушав </w:t>
      </w:r>
      <w:r>
        <w:t xml:space="preserve">мнение </w:t>
      </w:r>
      <w:r w:rsidRPr="009A0B4C">
        <w:t>Ба</w:t>
      </w:r>
      <w:r>
        <w:t>баяна Э.Б.</w:t>
      </w:r>
      <w:r w:rsidRPr="005878E0">
        <w:t>,</w:t>
      </w:r>
      <w:r>
        <w:t xml:space="preserve"> </w:t>
      </w:r>
      <w:r w:rsidRPr="00987394">
        <w:t xml:space="preserve">исследовав письменные материалы дела, </w:t>
      </w:r>
      <w:r w:rsidRPr="001E236A">
        <w:t xml:space="preserve">оценив имеющиеся в деле доказательства,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виновность Бабаяна Э.Б. в совершении правонарушения, помимо признания им вины, в судебном заседании установлена и доказана на основании следующего. </w:t>
      </w:r>
    </w:p>
    <w:p w:rsidR="001E236A" w:rsidP="001E236A" w14:paraId="2733A585" w14:textId="77777777">
      <w:pPr>
        <w:ind w:firstLine="567"/>
        <w:jc w:val="both"/>
      </w:pPr>
      <w:r>
        <w:t>Согласно п. 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ПДД РФ, не перемещать предметы, имеющие отношение к происшествию.</w:t>
      </w:r>
    </w:p>
    <w:p w:rsidR="001E236A" w:rsidP="001E236A" w14:paraId="529F5807" w14:textId="77777777">
      <w:pPr>
        <w:ind w:firstLine="567"/>
        <w:jc w:val="both"/>
      </w:pPr>
      <w:r>
        <w:t>Объективную сторону состава административного правонарушения, предусмотренного ч. 2 ст. 12.27 КоАП РФ, образуют действия водителя, оставившего в нарушение требований вышеназванных пунктов ПДД РФ место дорожно-транспортного происшествия, участником которого он являлся.</w:t>
      </w:r>
    </w:p>
    <w:p w:rsidR="00BB6855" w:rsidRPr="00987394" w:rsidP="00BB6855" w14:paraId="638FD775" w14:textId="7F67CFC8">
      <w:pPr>
        <w:pStyle w:val="BodyText"/>
        <w:ind w:right="2" w:firstLine="567"/>
      </w:pPr>
      <w:r>
        <w:t>Кроме признания вины, в</w:t>
      </w:r>
      <w:r w:rsidRPr="000B1A96">
        <w:t xml:space="preserve">ина </w:t>
      </w:r>
      <w:r w:rsidRPr="009A0B4C">
        <w:t>Ба</w:t>
      </w:r>
      <w:r>
        <w:t>баяна Э.Б. п</w:t>
      </w:r>
      <w:r w:rsidRPr="000B1A96">
        <w:t>одтверждается имеющимися в материалах дела: протоколом об административном правонарушении 26</w:t>
      </w:r>
      <w:r>
        <w:t xml:space="preserve">ВК </w:t>
      </w:r>
      <w:r w:rsidRPr="000B1A96">
        <w:t>№</w:t>
      </w:r>
      <w:r w:rsidR="000F4BB2">
        <w:t>х</w:t>
      </w:r>
      <w:r>
        <w:t xml:space="preserve"> от 27.09.2024</w:t>
      </w:r>
      <w:r w:rsidRPr="000B1A96">
        <w:t xml:space="preserve">, </w:t>
      </w:r>
      <w:r>
        <w:t xml:space="preserve">рапортом ст. ИДПС ОГИБДД ОМВД России по г. Лермонтову, объяснениями потерпевшего </w:t>
      </w:r>
      <w:r w:rsidR="000F4BB2">
        <w:t>Т</w:t>
      </w:r>
      <w:r>
        <w:t xml:space="preserve">. от 27.09.2024, </w:t>
      </w:r>
      <w:r w:rsidR="00C109D8">
        <w:t xml:space="preserve">объяснениями Бабаяна Э.Б. от 27.09.2024, справкой о ДТП от 27.09.204, </w:t>
      </w:r>
      <w:r>
        <w:t xml:space="preserve"> </w:t>
      </w:r>
      <w:r w:rsidR="00C109D8">
        <w:t xml:space="preserve">схемой места ДТП от 27.09.2024, копией протокола осмотра места совершения административного правонарушения 26 ОМ № </w:t>
      </w:r>
      <w:r w:rsidR="000F4BB2">
        <w:t>х</w:t>
      </w:r>
      <w:r w:rsidR="00C109D8">
        <w:t xml:space="preserve"> от 27.09.2024, справкой КБ № 101 от 27.09.2024, копией водительского удостоверения Бабаяна Э.В., копией свидетельства о регистрации транспортного средства, </w:t>
      </w:r>
      <w:r>
        <w:t xml:space="preserve">списком нарушений, </w:t>
      </w:r>
      <w:r w:rsidR="001E236A">
        <w:t>видеозаписью на С</w:t>
      </w:r>
      <w:r w:rsidR="001E236A">
        <w:rPr>
          <w:lang w:val="en-US"/>
        </w:rPr>
        <w:t>D</w:t>
      </w:r>
      <w:r w:rsidR="001E236A">
        <w:t xml:space="preserve">-диске, </w:t>
      </w:r>
      <w:r w:rsidRPr="000B1A96">
        <w:t>имеющимися в материалах дела.</w:t>
      </w:r>
    </w:p>
    <w:p w:rsidR="001E236A" w:rsidP="001E236A" w14:paraId="3439400A" w14:textId="4BC72ADE">
      <w:pPr>
        <w:shd w:val="clear" w:color="auto" w:fill="FFFFFF"/>
        <w:tabs>
          <w:tab w:val="left" w:pos="6480"/>
        </w:tabs>
        <w:ind w:firstLine="567"/>
        <w:jc w:val="both"/>
      </w:pPr>
      <w:r>
        <w:t xml:space="preserve">Оснований для сомнения в достоверности, допустимости и достаточности материалов дела, так как они собраны в соответствие с положениями КоАП РФ, согласуются между собой, противоречий не содержат и в своей совокупности устанавливают наличие события административного правонарушения и виновности в указанном правонарушении – Бабаяна Э.Б. </w:t>
      </w:r>
    </w:p>
    <w:p w:rsidR="00BB6855" w:rsidRPr="00987394" w:rsidP="00BB6855" w14:paraId="204995B2" w14:textId="6C12B086">
      <w:pPr>
        <w:autoSpaceDE w:val="0"/>
        <w:autoSpaceDN w:val="0"/>
        <w:adjustRightInd w:val="0"/>
        <w:ind w:right="2" w:firstLine="567"/>
        <w:jc w:val="both"/>
      </w:pPr>
      <w:r w:rsidRPr="00987394">
        <w:t xml:space="preserve">Суд квалифицирует действия </w:t>
      </w:r>
      <w:r w:rsidRPr="009A0B4C">
        <w:t>Ба</w:t>
      </w:r>
      <w:r w:rsidR="00C109D8">
        <w:t>бабяна</w:t>
      </w:r>
      <w:r w:rsidR="00C109D8">
        <w:t xml:space="preserve"> Э.Б. </w:t>
      </w:r>
      <w:r w:rsidRPr="00987394">
        <w:t>по ч. 2 ст. 12.27 КоАП РФ - оставление водителем в нарушение Правил дорожного движения места дорожно-транспортного происшествия, участником которого он являлся</w:t>
      </w:r>
      <w:r>
        <w:t>, при отсутствии признаков уголовно наказуемого наказания</w:t>
      </w:r>
      <w:r w:rsidRPr="00987394">
        <w:t>.</w:t>
      </w:r>
    </w:p>
    <w:p w:rsidR="00BB6855" w:rsidRPr="0066175E" w:rsidP="00BB6855" w14:paraId="4200A09C" w14:textId="0C4DB5D0">
      <w:pPr>
        <w:autoSpaceDE w:val="0"/>
        <w:autoSpaceDN w:val="0"/>
        <w:adjustRightInd w:val="0"/>
        <w:ind w:right="68" w:firstLine="567"/>
        <w:jc w:val="both"/>
      </w:pPr>
      <w:r w:rsidRPr="0066175E">
        <w:t xml:space="preserve">При назначении административного наказания </w:t>
      </w:r>
      <w:r w:rsidRPr="009A0B4C">
        <w:t>Ба</w:t>
      </w:r>
      <w:r w:rsidR="00C109D8">
        <w:t xml:space="preserve">баяну Э.Б. </w:t>
      </w:r>
      <w:r w:rsidRPr="0066175E">
        <w:t xml:space="preserve">суд учитывает характер совершенного </w:t>
      </w:r>
      <w:r>
        <w:t>им</w:t>
      </w:r>
      <w:r w:rsidRPr="0066175E"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</w:t>
      </w:r>
      <w:r w:rsidR="00B774F5">
        <w:t>,</w:t>
      </w:r>
      <w:r w:rsidRPr="0066175E">
        <w:t xml:space="preserve"> отягчающие административную ответственность. </w:t>
      </w:r>
    </w:p>
    <w:p w:rsidR="00BB6855" w:rsidRPr="00987394" w:rsidP="00B774F5" w14:paraId="00F34039" w14:textId="1C44B34C">
      <w:pPr>
        <w:autoSpaceDE w:val="0"/>
        <w:autoSpaceDN w:val="0"/>
        <w:adjustRightInd w:val="0"/>
        <w:ind w:right="68" w:firstLine="567"/>
        <w:jc w:val="both"/>
      </w:pPr>
      <w:r w:rsidRPr="00A94AC9">
        <w:t xml:space="preserve">К обстоятельствам, смягчающим административную ответственность </w:t>
      </w:r>
      <w:r w:rsidRPr="009A0B4C">
        <w:t>Ба</w:t>
      </w:r>
      <w:r w:rsidR="00C109D8">
        <w:t>бабяна</w:t>
      </w:r>
      <w:r w:rsidR="00C109D8">
        <w:t xml:space="preserve"> Э.Б.</w:t>
      </w:r>
      <w:r w:rsidRPr="00A94AC9">
        <w:t xml:space="preserve">, предусмотренным ч. </w:t>
      </w:r>
      <w:r>
        <w:t>2</w:t>
      </w:r>
      <w:r w:rsidRPr="00A94AC9">
        <w:t xml:space="preserve"> ст. 4.2 Кодекса Российской Федерации об административных правонарушен</w:t>
      </w:r>
      <w:r>
        <w:t xml:space="preserve">иях, суд относит </w:t>
      </w:r>
      <w:r w:rsidR="00C109D8">
        <w:t>раскаяние в содеянном</w:t>
      </w:r>
      <w:r w:rsidRPr="00A94AC9">
        <w:t xml:space="preserve">. </w:t>
      </w:r>
      <w:r w:rsidRPr="009D69EB">
        <w:t xml:space="preserve">Обстоятельств, отягчающих административную ответственность </w:t>
      </w:r>
      <w:r w:rsidRPr="009A0B4C">
        <w:t>Ба</w:t>
      </w:r>
      <w:r w:rsidR="00C109D8">
        <w:t>баяна Э.Б.</w:t>
      </w:r>
      <w:r w:rsidRPr="009D69EB">
        <w:t>, предусмотренных ст. 4.3 КоАП РФ, по делу не установлено</w:t>
      </w:r>
      <w:r w:rsidRPr="00987394">
        <w:t>.</w:t>
      </w:r>
    </w:p>
    <w:p w:rsidR="00B774F5" w:rsidRPr="00B774F5" w:rsidP="00B774F5" w14:paraId="52298EB3" w14:textId="768E67D2">
      <w:pPr>
        <w:autoSpaceDE w:val="0"/>
        <w:autoSpaceDN w:val="0"/>
        <w:adjustRightInd w:val="0"/>
        <w:ind w:right="68" w:firstLine="567"/>
        <w:jc w:val="both"/>
      </w:pPr>
      <w:r w:rsidRPr="00B774F5">
        <w:t xml:space="preserve">Принимая во внимание изложенное, требования ст. 4.1 КоАП РФ, характер совершенного административного правонарушения, личность виновного, его </w:t>
      </w:r>
      <w:r>
        <w:t>возраст</w:t>
      </w:r>
      <w:r w:rsidRPr="00B774F5">
        <w:t xml:space="preserve">, наличие обстоятельств, смягчающих административную ответственность, отсутствие обстоятельств, отягчающих административную ответственность, </w:t>
      </w:r>
      <w:r>
        <w:t xml:space="preserve">учитывая позицию потерпевшего, просившего назначить минимальное наказание, </w:t>
      </w:r>
      <w:r w:rsidRPr="00B774F5">
        <w:t xml:space="preserve">в целях предусмотренных ст. 3.1 КоАП РФ судья полагает возможным подвергнуть </w:t>
      </w:r>
      <w:r>
        <w:t xml:space="preserve">Бабаяна Э.Б. </w:t>
      </w:r>
      <w:r w:rsidRPr="00B774F5">
        <w:t>наказанию в виде лишения права управления транспортными средствами</w:t>
      </w:r>
      <w:r w:rsidRPr="00BE25E5">
        <w:t xml:space="preserve"> </w:t>
      </w:r>
      <w:r w:rsidRPr="00B774F5">
        <w:t>на минимальный срок, предусмотренный санкцией вменяемой статьи, при этом, не усматривая оснований для применения более строгого вида наказания в  виде административного ареста.</w:t>
      </w:r>
    </w:p>
    <w:p w:rsidR="00BB6855" w:rsidRPr="00987394" w:rsidP="00B774F5" w14:paraId="2D149012" w14:textId="253EC71B">
      <w:pPr>
        <w:autoSpaceDE w:val="0"/>
        <w:autoSpaceDN w:val="0"/>
        <w:adjustRightInd w:val="0"/>
        <w:ind w:right="68" w:firstLine="567"/>
        <w:jc w:val="both"/>
      </w:pPr>
      <w:r w:rsidRPr="00987394">
        <w:t xml:space="preserve">Учитывая изложенное руководствуясь ч. 2 ст. </w:t>
      </w:r>
      <w:r w:rsidRPr="00987394">
        <w:t>12.27 ,</w:t>
      </w:r>
      <w:r w:rsidRPr="00987394">
        <w:t xml:space="preserve"> ст. ст. 29.9- 29.11 КоАП РФ,  мировой судья,</w:t>
      </w:r>
    </w:p>
    <w:p w:rsidR="00003C95" w:rsidP="00F718EF" w14:paraId="50F72ED0" w14:textId="77777777">
      <w:pPr>
        <w:ind w:right="2" w:firstLine="720"/>
        <w:jc w:val="center"/>
      </w:pPr>
    </w:p>
    <w:p w:rsidR="00706F9D" w:rsidRPr="00987394" w:rsidP="00F718EF" w14:paraId="4DE27EF1" w14:textId="512D4685">
      <w:pPr>
        <w:ind w:right="2" w:firstLine="720"/>
        <w:jc w:val="center"/>
      </w:pPr>
      <w:r w:rsidRPr="00987394">
        <w:t>ПОСТАНОВИЛ:</w:t>
      </w:r>
    </w:p>
    <w:p w:rsidR="00706F9D" w:rsidRPr="00987394" w:rsidP="00F718EF" w14:paraId="052CB0BB" w14:textId="77777777">
      <w:pPr>
        <w:ind w:right="2" w:firstLine="720"/>
        <w:jc w:val="center"/>
      </w:pPr>
    </w:p>
    <w:p w:rsidR="00706F9D" w:rsidRPr="002E4D50" w:rsidP="0069576D" w14:paraId="1E84ACDC" w14:textId="53415C3F">
      <w:pPr>
        <w:pStyle w:val="BodyText"/>
        <w:ind w:right="2" w:firstLine="567"/>
      </w:pPr>
      <w:r w:rsidRPr="009A0B4C">
        <w:t>Ба</w:t>
      </w:r>
      <w:r w:rsidR="003354D6">
        <w:t xml:space="preserve">баяна </w:t>
      </w:r>
      <w:r w:rsidR="000F4BB2">
        <w:t>Э.Б.</w:t>
      </w:r>
      <w:r w:rsidR="003354D6">
        <w:t xml:space="preserve"> </w:t>
      </w:r>
      <w:r w:rsidRPr="00987394">
        <w:t xml:space="preserve">признать виновным </w:t>
      </w:r>
      <w:r w:rsidRPr="002E4D50">
        <w:t>в совершении административного правонарушения, предусмотренного ч. 2 ст. 12.27 КоАП РФ и назначить е</w:t>
      </w:r>
      <w:r>
        <w:t>му</w:t>
      </w:r>
      <w:r w:rsidRPr="002E4D50">
        <w:t xml:space="preserve"> административное наказание в виде лишения права управления транспортными средствами на срок один год.</w:t>
      </w:r>
    </w:p>
    <w:p w:rsidR="00706F9D" w:rsidRPr="002E4D50" w:rsidP="0069576D" w14:paraId="62E82CDE" w14:textId="125DD5C8">
      <w:pPr>
        <w:pStyle w:val="BodyText"/>
        <w:ind w:firstLine="567"/>
      </w:pPr>
      <w:r w:rsidRPr="002E4D50">
        <w:t xml:space="preserve">Водительское удостоверение </w:t>
      </w:r>
      <w:r w:rsidRPr="009A0B4C" w:rsidR="009A0B4C">
        <w:t>Ба</w:t>
      </w:r>
      <w:r w:rsidR="00481F2D">
        <w:t>бабяна</w:t>
      </w:r>
      <w:r w:rsidR="00481F2D">
        <w:t xml:space="preserve"> Э.Б. </w:t>
      </w:r>
      <w:r w:rsidRPr="002E4D50">
        <w:t>в суд не поступало.</w:t>
      </w:r>
    </w:p>
    <w:p w:rsidR="00706F9D" w:rsidRPr="008B761D" w:rsidP="0069576D" w14:paraId="000E1C4A" w14:textId="77777777">
      <w:pPr>
        <w:autoSpaceDE w:val="0"/>
        <w:autoSpaceDN w:val="0"/>
        <w:adjustRightInd w:val="0"/>
        <w:spacing w:line="268" w:lineRule="exact"/>
        <w:ind w:right="4" w:firstLine="567"/>
        <w:jc w:val="both"/>
      </w:pPr>
      <w:r w:rsidRPr="008B761D">
        <w:t xml:space="preserve">Постановление направить для исполнения в ОГИБДД ОМВД России по </w:t>
      </w:r>
      <w:r w:rsidRPr="008B761D">
        <w:br/>
        <w:t xml:space="preserve">г. Лермонтову. </w:t>
      </w:r>
    </w:p>
    <w:p w:rsidR="00706F9D" w:rsidRPr="008B761D" w:rsidP="0069576D" w14:paraId="385FFBFB" w14:textId="77777777">
      <w:pPr>
        <w:autoSpaceDE w:val="0"/>
        <w:autoSpaceDN w:val="0"/>
        <w:adjustRightInd w:val="0"/>
        <w:spacing w:before="4" w:line="273" w:lineRule="exact"/>
        <w:ind w:left="9" w:right="86" w:firstLine="567"/>
        <w:jc w:val="both"/>
      </w:pPr>
      <w:r w:rsidRPr="008B761D">
        <w:t xml:space="preserve">Течение срока лишения специального права начинается со дня вступления в </w:t>
      </w:r>
      <w:r w:rsidRPr="008B761D">
        <w:br/>
        <w:t xml:space="preserve">законную силу постановления о назначении административного наказания в виде </w:t>
      </w:r>
      <w:r w:rsidRPr="008B761D">
        <w:br/>
        <w:t xml:space="preserve">лишения соответствующего специального права. </w:t>
      </w:r>
    </w:p>
    <w:p w:rsidR="00706F9D" w:rsidRPr="008B761D" w:rsidP="0069576D" w14:paraId="55528F65" w14:textId="77777777">
      <w:pPr>
        <w:autoSpaceDE w:val="0"/>
        <w:autoSpaceDN w:val="0"/>
        <w:adjustRightInd w:val="0"/>
        <w:spacing w:line="268" w:lineRule="exact"/>
        <w:ind w:left="4" w:right="4" w:firstLine="567"/>
        <w:jc w:val="both"/>
      </w:pPr>
      <w:r w:rsidRPr="008B761D">
        <w:t xml:space="preserve">В течение трех рабочих дней со дня вступления в законную силу постановления о </w:t>
      </w:r>
      <w:r w:rsidRPr="008B761D">
        <w:br/>
        <w:t xml:space="preserve">назначении административного наказания в виде лишения соответствующего </w:t>
      </w:r>
      <w:r w:rsidRPr="008B761D">
        <w:br/>
        <w:t xml:space="preserve">специального права лицо, лишенное специального права, должно сдать документы, </w:t>
      </w:r>
      <w:r w:rsidRPr="008B761D">
        <w:br/>
        <w:t xml:space="preserve">предусмотренные частями 1 - 3 статьи 32.6 КоАП РФ, в орган, исполняющий этот вид </w:t>
      </w:r>
      <w:r w:rsidRPr="008B761D">
        <w:br/>
        <w:t xml:space="preserve">административного наказания, а в случае утраты указанных документов заявить об этом в указанный орган в тот же срок. </w:t>
      </w:r>
    </w:p>
    <w:p w:rsidR="00706F9D" w:rsidRPr="008B761D" w:rsidP="0069576D" w14:paraId="5B53FA8B" w14:textId="77777777">
      <w:pPr>
        <w:autoSpaceDE w:val="0"/>
        <w:autoSpaceDN w:val="0"/>
        <w:adjustRightInd w:val="0"/>
        <w:ind w:firstLine="739"/>
        <w:jc w:val="both"/>
      </w:pPr>
      <w:r w:rsidRPr="008B761D">
        <w:t xml:space="preserve">В случае уклонения лица, лишенного специального права, от сдачи </w:t>
      </w:r>
      <w:r w:rsidRPr="008B761D">
        <w:br/>
        <w:t xml:space="preserve">соответствующего удостоверения (специального разрешения) или иных документов срок </w:t>
      </w:r>
      <w:r w:rsidRPr="008B761D">
        <w:br/>
        <w:t xml:space="preserve">лишения специального права прерывается. Течение срока лишения специального права </w:t>
      </w:r>
      <w:r w:rsidRPr="008B761D">
        <w:br/>
        <w:t xml:space="preserve">начинается со дня сдачи лицом либо изъятия у него соответствующего удостоверения </w:t>
      </w:r>
      <w:r w:rsidRPr="008B761D">
        <w:br/>
        <w:t xml:space="preserve">(специального разрешения) или иных документов, а равно получения органом, </w:t>
      </w:r>
      <w:r w:rsidRPr="008B761D">
        <w:br/>
        <w:t xml:space="preserve">исполняющим этот вид административного наказания, заявления лица об утрате указанных </w:t>
      </w:r>
      <w:r w:rsidRPr="008B761D">
        <w:br/>
        <w:t xml:space="preserve">документов. </w:t>
      </w:r>
    </w:p>
    <w:p w:rsidR="00706F9D" w:rsidP="0069576D" w14:paraId="3379D495" w14:textId="77777777">
      <w:pPr>
        <w:autoSpaceDE w:val="0"/>
        <w:autoSpaceDN w:val="0"/>
        <w:adjustRightInd w:val="0"/>
        <w:ind w:firstLine="705"/>
        <w:jc w:val="both"/>
      </w:pPr>
      <w:r w:rsidRPr="008B761D">
        <w:t xml:space="preserve">Постановление может быть обжаловано в Лермонтовский городской суд в течение </w:t>
      </w:r>
      <w:r w:rsidRPr="008B761D">
        <w:br/>
        <w:t xml:space="preserve">10 суток, со дня вручения или получения копии постановления, через мирового судью. </w:t>
      </w:r>
    </w:p>
    <w:p w:rsidR="00706F9D" w:rsidP="000B1C0C" w14:paraId="63DD3710" w14:textId="77777777">
      <w:pPr>
        <w:autoSpaceDE w:val="0"/>
        <w:autoSpaceDN w:val="0"/>
        <w:adjustRightInd w:val="0"/>
        <w:spacing w:line="268" w:lineRule="exact"/>
        <w:ind w:right="4"/>
        <w:jc w:val="both"/>
      </w:pPr>
    </w:p>
    <w:p w:rsidR="00706F9D" w:rsidP="000B1C0C" w14:paraId="4836433B" w14:textId="77777777">
      <w:pPr>
        <w:autoSpaceDE w:val="0"/>
        <w:autoSpaceDN w:val="0"/>
        <w:adjustRightInd w:val="0"/>
        <w:spacing w:line="268" w:lineRule="exact"/>
        <w:ind w:right="4"/>
        <w:jc w:val="both"/>
      </w:pPr>
    </w:p>
    <w:p w:rsidR="00706F9D" w:rsidRPr="00987394" w:rsidP="00B774F5" w14:paraId="6B8F1D3C" w14:textId="63E61202">
      <w:pPr>
        <w:autoSpaceDE w:val="0"/>
        <w:autoSpaceDN w:val="0"/>
        <w:adjustRightInd w:val="0"/>
        <w:spacing w:line="268" w:lineRule="exact"/>
        <w:ind w:right="4" w:firstLine="705"/>
        <w:jc w:val="both"/>
      </w:pPr>
      <w:r w:rsidRPr="008B761D">
        <w:t xml:space="preserve">Мировой судья </w:t>
      </w:r>
      <w:r w:rsidRPr="008B761D">
        <w:tab/>
      </w:r>
      <w:r w:rsidRPr="008B761D">
        <w:tab/>
      </w:r>
      <w:r w:rsidRPr="008B761D">
        <w:tab/>
      </w:r>
      <w:r w:rsidRPr="008B761D">
        <w:tab/>
      </w:r>
      <w:r w:rsidRPr="008B761D">
        <w:tab/>
      </w:r>
      <w:r w:rsidRPr="008B761D">
        <w:tab/>
      </w:r>
      <w:r w:rsidRPr="008B761D">
        <w:tab/>
      </w:r>
      <w:r>
        <w:tab/>
      </w:r>
      <w:r>
        <w:tab/>
      </w:r>
      <w:r w:rsidR="00481F2D">
        <w:t xml:space="preserve">Т.В. Ганночка </w:t>
      </w:r>
    </w:p>
    <w:sectPr w:rsidSect="00AB4DB7">
      <w:pgSz w:w="11906" w:h="16838"/>
      <w:pgMar w:top="360" w:right="62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E9"/>
    <w:rsid w:val="00003C95"/>
    <w:rsid w:val="00005CB2"/>
    <w:rsid w:val="00007F6F"/>
    <w:rsid w:val="0002169E"/>
    <w:rsid w:val="00047766"/>
    <w:rsid w:val="000769D8"/>
    <w:rsid w:val="00090AB8"/>
    <w:rsid w:val="00097ADB"/>
    <w:rsid w:val="000B1A96"/>
    <w:rsid w:val="000B1C0C"/>
    <w:rsid w:val="000C2384"/>
    <w:rsid w:val="000C372A"/>
    <w:rsid w:val="000C4BA3"/>
    <w:rsid w:val="000C5714"/>
    <w:rsid w:val="000C5911"/>
    <w:rsid w:val="000D364A"/>
    <w:rsid w:val="000D69E7"/>
    <w:rsid w:val="000F47FF"/>
    <w:rsid w:val="000F4BB2"/>
    <w:rsid w:val="000F7FBC"/>
    <w:rsid w:val="00117E6B"/>
    <w:rsid w:val="00130E02"/>
    <w:rsid w:val="0013504C"/>
    <w:rsid w:val="001377D8"/>
    <w:rsid w:val="00147314"/>
    <w:rsid w:val="00165741"/>
    <w:rsid w:val="00165C3F"/>
    <w:rsid w:val="00182DDF"/>
    <w:rsid w:val="00187733"/>
    <w:rsid w:val="00187932"/>
    <w:rsid w:val="00194A40"/>
    <w:rsid w:val="001C14DE"/>
    <w:rsid w:val="001D11F1"/>
    <w:rsid w:val="001E236A"/>
    <w:rsid w:val="001E51CA"/>
    <w:rsid w:val="001E65B7"/>
    <w:rsid w:val="00251A85"/>
    <w:rsid w:val="00253F90"/>
    <w:rsid w:val="00257276"/>
    <w:rsid w:val="002733B2"/>
    <w:rsid w:val="002741FF"/>
    <w:rsid w:val="002819FB"/>
    <w:rsid w:val="00285A3F"/>
    <w:rsid w:val="002B2A90"/>
    <w:rsid w:val="002B3B73"/>
    <w:rsid w:val="002B69DD"/>
    <w:rsid w:val="002C2CCE"/>
    <w:rsid w:val="002C6280"/>
    <w:rsid w:val="002E4392"/>
    <w:rsid w:val="002E4D50"/>
    <w:rsid w:val="002E5495"/>
    <w:rsid w:val="002F3657"/>
    <w:rsid w:val="00322A00"/>
    <w:rsid w:val="003354D6"/>
    <w:rsid w:val="003405D7"/>
    <w:rsid w:val="003449C7"/>
    <w:rsid w:val="00344C13"/>
    <w:rsid w:val="00377257"/>
    <w:rsid w:val="00394338"/>
    <w:rsid w:val="003E244A"/>
    <w:rsid w:val="003E5703"/>
    <w:rsid w:val="003F3C7B"/>
    <w:rsid w:val="003F4F41"/>
    <w:rsid w:val="0041126C"/>
    <w:rsid w:val="00427C6A"/>
    <w:rsid w:val="00432177"/>
    <w:rsid w:val="00436E17"/>
    <w:rsid w:val="0044112F"/>
    <w:rsid w:val="0044757B"/>
    <w:rsid w:val="00456855"/>
    <w:rsid w:val="00461D65"/>
    <w:rsid w:val="0046327F"/>
    <w:rsid w:val="00472664"/>
    <w:rsid w:val="00481F2D"/>
    <w:rsid w:val="004829A1"/>
    <w:rsid w:val="00482CF6"/>
    <w:rsid w:val="00490CD9"/>
    <w:rsid w:val="004944E4"/>
    <w:rsid w:val="004B2F47"/>
    <w:rsid w:val="004C5FE3"/>
    <w:rsid w:val="004D2C5A"/>
    <w:rsid w:val="004D3124"/>
    <w:rsid w:val="00522C2D"/>
    <w:rsid w:val="00526B95"/>
    <w:rsid w:val="005504FD"/>
    <w:rsid w:val="005547EF"/>
    <w:rsid w:val="0057437A"/>
    <w:rsid w:val="00574BF7"/>
    <w:rsid w:val="00586829"/>
    <w:rsid w:val="005878E0"/>
    <w:rsid w:val="00592FE4"/>
    <w:rsid w:val="0059320D"/>
    <w:rsid w:val="005A3C24"/>
    <w:rsid w:val="005B3A64"/>
    <w:rsid w:val="005C0FA6"/>
    <w:rsid w:val="005D4A8F"/>
    <w:rsid w:val="005D7008"/>
    <w:rsid w:val="00611BD1"/>
    <w:rsid w:val="00617A3F"/>
    <w:rsid w:val="00624407"/>
    <w:rsid w:val="00626CE9"/>
    <w:rsid w:val="00651ED0"/>
    <w:rsid w:val="0066175E"/>
    <w:rsid w:val="00663E44"/>
    <w:rsid w:val="0066456D"/>
    <w:rsid w:val="00671355"/>
    <w:rsid w:val="00675ECF"/>
    <w:rsid w:val="0069576D"/>
    <w:rsid w:val="006B1C8F"/>
    <w:rsid w:val="006B4D60"/>
    <w:rsid w:val="006D7781"/>
    <w:rsid w:val="006F569F"/>
    <w:rsid w:val="006F6584"/>
    <w:rsid w:val="00706F9D"/>
    <w:rsid w:val="00707243"/>
    <w:rsid w:val="007250FD"/>
    <w:rsid w:val="00735153"/>
    <w:rsid w:val="00752924"/>
    <w:rsid w:val="00760386"/>
    <w:rsid w:val="00760534"/>
    <w:rsid w:val="00777C57"/>
    <w:rsid w:val="007B696C"/>
    <w:rsid w:val="007C3C0F"/>
    <w:rsid w:val="007D694F"/>
    <w:rsid w:val="007E1173"/>
    <w:rsid w:val="007F1BB3"/>
    <w:rsid w:val="008016A1"/>
    <w:rsid w:val="00822FDE"/>
    <w:rsid w:val="008540F6"/>
    <w:rsid w:val="00896DD6"/>
    <w:rsid w:val="008B0567"/>
    <w:rsid w:val="008B761D"/>
    <w:rsid w:val="008C5146"/>
    <w:rsid w:val="008D25D7"/>
    <w:rsid w:val="008D41E9"/>
    <w:rsid w:val="008E2171"/>
    <w:rsid w:val="008F1285"/>
    <w:rsid w:val="008F631D"/>
    <w:rsid w:val="00917CAC"/>
    <w:rsid w:val="009210A4"/>
    <w:rsid w:val="009325D2"/>
    <w:rsid w:val="00934F60"/>
    <w:rsid w:val="0094122F"/>
    <w:rsid w:val="00941B14"/>
    <w:rsid w:val="00975834"/>
    <w:rsid w:val="00975E2C"/>
    <w:rsid w:val="009808A1"/>
    <w:rsid w:val="00987394"/>
    <w:rsid w:val="0098757B"/>
    <w:rsid w:val="00996A64"/>
    <w:rsid w:val="009A0B4C"/>
    <w:rsid w:val="009A0F0E"/>
    <w:rsid w:val="009B1B11"/>
    <w:rsid w:val="009B2B7D"/>
    <w:rsid w:val="009D69EB"/>
    <w:rsid w:val="009E25F1"/>
    <w:rsid w:val="009E3747"/>
    <w:rsid w:val="009E481B"/>
    <w:rsid w:val="00A2417F"/>
    <w:rsid w:val="00A26F4D"/>
    <w:rsid w:val="00A426DC"/>
    <w:rsid w:val="00A4502C"/>
    <w:rsid w:val="00A5291C"/>
    <w:rsid w:val="00A57756"/>
    <w:rsid w:val="00A6229F"/>
    <w:rsid w:val="00A67E12"/>
    <w:rsid w:val="00A84A2B"/>
    <w:rsid w:val="00A85001"/>
    <w:rsid w:val="00A905FB"/>
    <w:rsid w:val="00A933FC"/>
    <w:rsid w:val="00A94AC9"/>
    <w:rsid w:val="00A9772C"/>
    <w:rsid w:val="00AA1AC9"/>
    <w:rsid w:val="00AA35A1"/>
    <w:rsid w:val="00AB4650"/>
    <w:rsid w:val="00AB4DB7"/>
    <w:rsid w:val="00AC22DF"/>
    <w:rsid w:val="00AC549B"/>
    <w:rsid w:val="00AC5A44"/>
    <w:rsid w:val="00AD232D"/>
    <w:rsid w:val="00AD45C1"/>
    <w:rsid w:val="00AD5155"/>
    <w:rsid w:val="00AE7F65"/>
    <w:rsid w:val="00B00AF1"/>
    <w:rsid w:val="00B14888"/>
    <w:rsid w:val="00B264C4"/>
    <w:rsid w:val="00B265C0"/>
    <w:rsid w:val="00B406EE"/>
    <w:rsid w:val="00B450F2"/>
    <w:rsid w:val="00B52FDE"/>
    <w:rsid w:val="00B53D7F"/>
    <w:rsid w:val="00B74D2A"/>
    <w:rsid w:val="00B774F5"/>
    <w:rsid w:val="00B854DD"/>
    <w:rsid w:val="00B94711"/>
    <w:rsid w:val="00B95958"/>
    <w:rsid w:val="00BB2FBA"/>
    <w:rsid w:val="00BB6855"/>
    <w:rsid w:val="00BC7458"/>
    <w:rsid w:val="00BD2010"/>
    <w:rsid w:val="00BD209E"/>
    <w:rsid w:val="00BD6878"/>
    <w:rsid w:val="00BE25E5"/>
    <w:rsid w:val="00BF1E15"/>
    <w:rsid w:val="00BF4F6A"/>
    <w:rsid w:val="00C019B4"/>
    <w:rsid w:val="00C05F93"/>
    <w:rsid w:val="00C109D8"/>
    <w:rsid w:val="00C14731"/>
    <w:rsid w:val="00C157E7"/>
    <w:rsid w:val="00C22813"/>
    <w:rsid w:val="00C229D1"/>
    <w:rsid w:val="00C4387D"/>
    <w:rsid w:val="00C443F2"/>
    <w:rsid w:val="00C5799B"/>
    <w:rsid w:val="00C72582"/>
    <w:rsid w:val="00C85860"/>
    <w:rsid w:val="00C9622C"/>
    <w:rsid w:val="00CB2DA7"/>
    <w:rsid w:val="00CC16FA"/>
    <w:rsid w:val="00CC4A51"/>
    <w:rsid w:val="00CC58A6"/>
    <w:rsid w:val="00CD5963"/>
    <w:rsid w:val="00CE0DAF"/>
    <w:rsid w:val="00D04EE9"/>
    <w:rsid w:val="00D14A25"/>
    <w:rsid w:val="00D17C13"/>
    <w:rsid w:val="00D37C47"/>
    <w:rsid w:val="00D51B2C"/>
    <w:rsid w:val="00D70744"/>
    <w:rsid w:val="00D76117"/>
    <w:rsid w:val="00D9384B"/>
    <w:rsid w:val="00DA55B4"/>
    <w:rsid w:val="00DB2CCC"/>
    <w:rsid w:val="00DB607F"/>
    <w:rsid w:val="00DB68EA"/>
    <w:rsid w:val="00DD664B"/>
    <w:rsid w:val="00DD6FCA"/>
    <w:rsid w:val="00DE05E0"/>
    <w:rsid w:val="00DE1AED"/>
    <w:rsid w:val="00DE2A52"/>
    <w:rsid w:val="00DF4F9A"/>
    <w:rsid w:val="00DF50B8"/>
    <w:rsid w:val="00DF5FA7"/>
    <w:rsid w:val="00E01C94"/>
    <w:rsid w:val="00E01F23"/>
    <w:rsid w:val="00E128E9"/>
    <w:rsid w:val="00E17C72"/>
    <w:rsid w:val="00E221A4"/>
    <w:rsid w:val="00E532BC"/>
    <w:rsid w:val="00E61D81"/>
    <w:rsid w:val="00E65889"/>
    <w:rsid w:val="00E7701F"/>
    <w:rsid w:val="00E845B2"/>
    <w:rsid w:val="00EB3490"/>
    <w:rsid w:val="00EB47A6"/>
    <w:rsid w:val="00EB555E"/>
    <w:rsid w:val="00EB55ED"/>
    <w:rsid w:val="00EB6F2B"/>
    <w:rsid w:val="00EC5766"/>
    <w:rsid w:val="00EC7309"/>
    <w:rsid w:val="00EC791D"/>
    <w:rsid w:val="00ED228C"/>
    <w:rsid w:val="00F05F56"/>
    <w:rsid w:val="00F23ACA"/>
    <w:rsid w:val="00F2479F"/>
    <w:rsid w:val="00F37FC4"/>
    <w:rsid w:val="00F41491"/>
    <w:rsid w:val="00F43EEA"/>
    <w:rsid w:val="00F50195"/>
    <w:rsid w:val="00F50401"/>
    <w:rsid w:val="00F61C77"/>
    <w:rsid w:val="00F67FA7"/>
    <w:rsid w:val="00F718EF"/>
    <w:rsid w:val="00F76FA1"/>
    <w:rsid w:val="00F77076"/>
    <w:rsid w:val="00FA1F45"/>
    <w:rsid w:val="00FA26B6"/>
    <w:rsid w:val="00FC4907"/>
    <w:rsid w:val="00FF238B"/>
    <w:rsid w:val="00FF53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063D81C-9ECA-48D3-8B13-0E4D5D57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D694F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B95958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uiPriority w:val="99"/>
    <w:rsid w:val="007D694F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2E4D50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rsid w:val="007D694F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B95958"/>
    <w:rPr>
      <w:rFonts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rsid w:val="005D4A8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95958"/>
    <w:rPr>
      <w:rFonts w:cs="Times New Roman"/>
      <w:sz w:val="2"/>
    </w:rPr>
  </w:style>
  <w:style w:type="paragraph" w:customStyle="1" w:styleId="ConsNormal">
    <w:name w:val="ConsNormal"/>
    <w:uiPriority w:val="99"/>
    <w:rsid w:val="00E01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E01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3">
    <w:name w:val="Знак Знак"/>
    <w:basedOn w:val="DefaultParagraphFont"/>
    <w:uiPriority w:val="99"/>
    <w:rsid w:val="00F718E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