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0084</w:t>
      </w:r>
      <w:r>
        <w:rPr>
          <w:rFonts w:ascii="Times New Roman" w:eastAsia="Times New Roman" w:hAnsi="Times New Roman" w:cs="Times New Roman"/>
          <w:sz w:val="28"/>
          <w:szCs w:val="28"/>
        </w:rPr>
        <w:t>/6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УИД:26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0146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</w:p>
    <w:p>
      <w:pPr>
        <w:widowControl w:val="0"/>
        <w:spacing w:before="0" w:after="253"/>
        <w:ind w:left="4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Минеральные Воды</w:t>
      </w:r>
    </w:p>
    <w:p>
      <w:pPr>
        <w:widowControl w:val="0"/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Минераловодского района Ставропольского края,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 района Ставропольского края, дело об административном правонарушении в отношении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части 2 статьи 12.7 Кодекса Российской Федерации об административных правонарушениях,</w:t>
      </w:r>
    </w:p>
    <w:p>
      <w:pPr>
        <w:widowControl w:val="0"/>
        <w:spacing w:before="0" w:after="0"/>
        <w:ind w:left="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Савчук В.В.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 час.00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 транспортными средствами, чем нарушил п. 2.1.1 ПДДРФ.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Савчук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приобщить к материалам дела медицинские документы и прекратить дело в отношении него, так как по болезни он не подлежит привлечению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ответственности, изучив материалы дела в их совокупности, суд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управлении транспортным средством водителем, лишенным права управления транспортным средством, доказана и подтверждается материалами дела: протоколом об административном правонарушении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приговора </w:t>
      </w:r>
      <w:r>
        <w:rPr>
          <w:rFonts w:ascii="Times New Roman" w:eastAsia="Times New Roman" w:hAnsi="Times New Roman" w:cs="Times New Roman"/>
          <w:sz w:val="28"/>
          <w:szCs w:val="28"/>
        </w:rPr>
        <w:t>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21.09.2023, объяснениями.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п.2.1.1. ПДД РФ,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состава административного правонарушения, предусмотренного ч.2 ст. 12.7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состоит в управлении транспортным средством лицом, лишенным права управления транспортными средствами.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 считается лишенным права управления транспортными средствами со дня вступления в законную силу постановления о назначении ему данного наказания и до окончания срока его исполнения.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квалифицировать по части 2 статьи 12.7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как управление транспортным средством водителем, лишенным права управления транспортными средствами.</w:t>
      </w:r>
    </w:p>
    <w:p>
      <w:pPr>
        <w:widowControl w:val="0"/>
        <w:spacing w:before="0" w:after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Довод Савчук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о том, что в связи с наличием заболевания, он не подлежит к привлечению административной ответственности, не основаны на законе,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 2.8 КоАП РФ, н</w:t>
      </w:r>
      <w:r>
        <w:rPr>
          <w:rFonts w:ascii="Times New Roman" w:eastAsia="Times New Roman" w:hAnsi="Times New Roman" w:cs="Times New Roman"/>
          <w:sz w:val="30"/>
          <w:szCs w:val="30"/>
        </w:rPr>
        <w:t>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 </w:t>
      </w:r>
    </w:p>
    <w:p>
      <w:pPr>
        <w:widowControl w:val="0"/>
        <w:spacing w:before="0" w:after="0"/>
        <w:ind w:firstLine="708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довод Савчука В.В. основано на неправильном толковании закона, в связи с чем,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суд расценивает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как способ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правонарушителем, избежать ответственности.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обстоятельству, отягчающему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ч.1 ст.4.3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 относит повторное совершение однородн</w:t>
      </w:r>
      <w:r>
        <w:rPr>
          <w:rFonts w:ascii="Times New Roman" w:eastAsia="Times New Roman" w:hAnsi="Times New Roman" w:cs="Times New Roman"/>
          <w:sz w:val="28"/>
          <w:szCs w:val="28"/>
        </w:rPr>
        <w:t>ых административных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наказания, суд учитывает характер и степень общественной опасности совершенного правонарушения,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учитывает общественно опасный характер совершенного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Савчук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за грубое нарушение правил дорожного движения РФ, объектом которого, является безопасность дорожного движения, а также жизнь и здоровье людей,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предусмотренного ч.2 ст.12.7 Кодекса Российской Федерации об административных правонарушениях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сумме 30 000 (тридцать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перечисления административного штрафа: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СК (ГУ МВД России по СК), КПП 263401001, ИНН 2634050372, ОКТМО 07710000, номер счета получателя платежа 03100643000000012100 в отделение Ставрополь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, БИК 010702101, КБК 18811601123010001140, УИН:</w:t>
      </w:r>
      <w:r>
        <w:rPr>
          <w:rFonts w:ascii="Times New Roman" w:eastAsia="Times New Roman" w:hAnsi="Times New Roman" w:cs="Times New Roman"/>
          <w:sz w:val="28"/>
          <w:szCs w:val="28"/>
        </w:rPr>
        <w:t>188104262442</w:t>
      </w:r>
      <w:r>
        <w:rPr>
          <w:rFonts w:ascii="Times New Roman" w:eastAsia="Times New Roman" w:hAnsi="Times New Roman" w:cs="Times New Roman"/>
          <w:sz w:val="28"/>
          <w:szCs w:val="28"/>
        </w:rPr>
        <w:t>00000310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представить в суд.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случае неоплаты штрафа в добровольном порядке, в течение 60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Российской Федерации об административном правонарушении.</w:t>
      </w:r>
    </w:p>
    <w:p>
      <w:pPr>
        <w:spacing w:before="0" w:after="0"/>
        <w:ind w:firstLine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вынесенного судьей постановления по делу об административном правонарушении вручить </w:t>
      </w:r>
      <w:r>
        <w:rPr>
          <w:rFonts w:ascii="Times New Roman" w:eastAsia="Times New Roman" w:hAnsi="Times New Roman" w:cs="Times New Roman"/>
          <w:sz w:val="28"/>
          <w:szCs w:val="28"/>
        </w:rPr>
        <w:t>Савчук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направить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Т.Ж. Кочарян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04224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Arial Unicode MS" w:eastAsia="Arial Unicode MS" w:hAnsi="Arial Unicode MS" w:cs="Arial Unicode MS"/>
          </w:rPr>
          <w:t>1</w:t>
        </w:r>
        <w:r>
          <w:rPr>
            <w:rFonts w:ascii="Arial Unicode MS" w:eastAsia="Arial Unicode MS" w:hAnsi="Arial Unicode MS" w:cs="Arial Unicode MS"/>
          </w:rPr>
          <w:fldChar w:fldCharType="end"/>
        </w:r>
      </w:p>
    </w:sdtContent>
  </w:sdt>
  <w:p>
    <w:pPr>
      <w:widowControl w:val="0"/>
      <w:spacing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CarNumbergrp-15rplc-19">
    <w:name w:val="cat-CarNumber grp-15 rplc-19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64D2-50D1-482B-BAD5-542799A04E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