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26" w:rsidRPr="003523D3" w:rsidP="00855D26" w14:paraId="20329CC5" w14:textId="0F46582D">
      <w:pPr>
        <w:pStyle w:val="a9"/>
        <w:jc w:val="right"/>
        <w:rPr>
          <w:sz w:val="26"/>
          <w:szCs w:val="26"/>
        </w:rPr>
      </w:pPr>
      <w:r w:rsidRPr="003523D3">
        <w:rPr>
          <w:sz w:val="26"/>
          <w:szCs w:val="26"/>
        </w:rPr>
        <w:t>Дело № 5-232-22-277/2024</w:t>
      </w:r>
    </w:p>
    <w:p w:rsidR="00855D26" w:rsidRPr="003523D3" w:rsidP="00855D26" w14:paraId="50B4E5F1" w14:textId="49765B36">
      <w:pPr>
        <w:pStyle w:val="a9"/>
        <w:jc w:val="right"/>
        <w:rPr>
          <w:sz w:val="26"/>
          <w:szCs w:val="26"/>
        </w:rPr>
      </w:pPr>
      <w:r w:rsidRPr="003523D3">
        <w:rPr>
          <w:sz w:val="26"/>
          <w:szCs w:val="26"/>
        </w:rPr>
        <w:t>УИД26</w:t>
      </w:r>
      <w:r w:rsidRPr="003523D3">
        <w:rPr>
          <w:sz w:val="26"/>
          <w:szCs w:val="26"/>
          <w:lang w:val="en-US"/>
        </w:rPr>
        <w:t>MS</w:t>
      </w:r>
      <w:r w:rsidRPr="003523D3">
        <w:rPr>
          <w:sz w:val="26"/>
          <w:szCs w:val="26"/>
        </w:rPr>
        <w:t>0077-01-2024-001874-36</w:t>
      </w:r>
    </w:p>
    <w:p w:rsidR="00CF1808" w:rsidRPr="003523D3" w:rsidP="00CF1808" w14:paraId="42B8B2A7" w14:textId="4A5718FE">
      <w:pPr>
        <w:jc w:val="right"/>
        <w:rPr>
          <w:bCs/>
          <w:sz w:val="26"/>
          <w:szCs w:val="26"/>
        </w:rPr>
      </w:pPr>
    </w:p>
    <w:p w:rsidR="00855D26" w:rsidRPr="003523D3" w:rsidP="00CF1808" w14:paraId="0A66A783" w14:textId="1F34FAE6">
      <w:pPr>
        <w:jc w:val="right"/>
        <w:rPr>
          <w:bCs/>
          <w:sz w:val="26"/>
          <w:szCs w:val="26"/>
        </w:rPr>
      </w:pPr>
    </w:p>
    <w:p w:rsidR="00855D26" w:rsidRPr="003523D3" w:rsidP="00CF1808" w14:paraId="4E8A06C5" w14:textId="77777777">
      <w:pPr>
        <w:jc w:val="right"/>
        <w:rPr>
          <w:bCs/>
          <w:sz w:val="26"/>
          <w:szCs w:val="26"/>
        </w:rPr>
      </w:pPr>
    </w:p>
    <w:p w:rsidR="00CF1808" w:rsidRPr="003523D3" w:rsidP="00CF1808" w14:paraId="42AA7647" w14:textId="77777777">
      <w:pPr>
        <w:jc w:val="center"/>
        <w:rPr>
          <w:bCs/>
          <w:sz w:val="26"/>
          <w:szCs w:val="26"/>
        </w:rPr>
      </w:pPr>
      <w:r w:rsidRPr="003523D3">
        <w:rPr>
          <w:bCs/>
          <w:sz w:val="26"/>
          <w:szCs w:val="26"/>
        </w:rPr>
        <w:t>ПОСТАНОВЛЕНИЕ</w:t>
      </w:r>
    </w:p>
    <w:p w:rsidR="00CF1808" w:rsidRPr="003523D3" w:rsidP="00CF1808" w14:paraId="208851D2" w14:textId="77777777">
      <w:pPr>
        <w:jc w:val="center"/>
        <w:rPr>
          <w:bCs/>
          <w:sz w:val="26"/>
          <w:szCs w:val="26"/>
        </w:rPr>
      </w:pPr>
      <w:r w:rsidRPr="003523D3">
        <w:rPr>
          <w:bCs/>
          <w:sz w:val="26"/>
          <w:szCs w:val="26"/>
        </w:rPr>
        <w:t>по делу об административном правонарушении</w:t>
      </w:r>
    </w:p>
    <w:p w:rsidR="00CF1808" w:rsidRPr="003523D3" w:rsidP="00CF1808" w14:paraId="28B79878" w14:textId="77777777">
      <w:pPr>
        <w:jc w:val="center"/>
        <w:rPr>
          <w:bCs/>
          <w:sz w:val="26"/>
          <w:szCs w:val="26"/>
        </w:rPr>
      </w:pPr>
    </w:p>
    <w:p w:rsidR="00CF1808" w:rsidRPr="003523D3" w:rsidP="00CF1808" w14:paraId="2660E965" w14:textId="73091A68">
      <w:pPr>
        <w:tabs>
          <w:tab w:val="left" w:pos="6521"/>
        </w:tabs>
        <w:jc w:val="both"/>
        <w:rPr>
          <w:sz w:val="26"/>
          <w:szCs w:val="26"/>
        </w:rPr>
      </w:pPr>
      <w:r w:rsidRPr="003523D3">
        <w:rPr>
          <w:sz w:val="26"/>
          <w:szCs w:val="26"/>
        </w:rPr>
        <w:t>15 апреля 2024</w:t>
      </w:r>
      <w:r w:rsidRPr="003523D3">
        <w:rPr>
          <w:sz w:val="26"/>
          <w:szCs w:val="26"/>
        </w:rPr>
        <w:t xml:space="preserve"> года                                                                 город Минеральные Воды</w:t>
      </w:r>
    </w:p>
    <w:p w:rsidR="00CF1808" w:rsidRPr="003523D3" w:rsidP="00CF1808" w14:paraId="6EE68B33" w14:textId="77777777">
      <w:pPr>
        <w:ind w:firstLine="709"/>
        <w:jc w:val="both"/>
        <w:rPr>
          <w:sz w:val="26"/>
          <w:szCs w:val="26"/>
        </w:rPr>
      </w:pPr>
    </w:p>
    <w:p w:rsidR="000A33BD" w:rsidRPr="003523D3" w:rsidP="00CF1808" w14:paraId="1D77169F" w14:textId="5C58D5BB">
      <w:pPr>
        <w:ind w:firstLine="709"/>
        <w:jc w:val="both"/>
        <w:rPr>
          <w:sz w:val="26"/>
          <w:szCs w:val="26"/>
        </w:rPr>
      </w:pPr>
      <w:r w:rsidRPr="003523D3">
        <w:rPr>
          <w:sz w:val="26"/>
          <w:szCs w:val="26"/>
        </w:rPr>
        <w:t>Мировой судья судебного участка №</w:t>
      </w:r>
      <w:r w:rsidRPr="003523D3" w:rsidR="00855D26">
        <w:rPr>
          <w:sz w:val="26"/>
          <w:szCs w:val="26"/>
        </w:rPr>
        <w:t>7</w:t>
      </w:r>
      <w:r w:rsidRPr="003523D3">
        <w:rPr>
          <w:sz w:val="26"/>
          <w:szCs w:val="26"/>
        </w:rPr>
        <w:t xml:space="preserve"> Минераловодского района Ставропольского края </w:t>
      </w:r>
      <w:r w:rsidRPr="003523D3" w:rsidR="00855D26">
        <w:rPr>
          <w:sz w:val="26"/>
          <w:szCs w:val="26"/>
        </w:rPr>
        <w:t>Шевченко О.В</w:t>
      </w:r>
      <w:r w:rsidRPr="003523D3">
        <w:rPr>
          <w:sz w:val="26"/>
          <w:szCs w:val="26"/>
        </w:rPr>
        <w:t>., исполняющ</w:t>
      </w:r>
      <w:r w:rsidRPr="003523D3" w:rsidR="00855D26">
        <w:rPr>
          <w:sz w:val="26"/>
          <w:szCs w:val="26"/>
        </w:rPr>
        <w:t>ий</w:t>
      </w:r>
      <w:r w:rsidRPr="003523D3">
        <w:rPr>
          <w:sz w:val="26"/>
          <w:szCs w:val="26"/>
        </w:rPr>
        <w:t xml:space="preserve"> обязанности мирового судьи судебного участка №</w:t>
      </w:r>
      <w:r w:rsidRPr="003523D3" w:rsidR="00855D26">
        <w:rPr>
          <w:sz w:val="26"/>
          <w:szCs w:val="26"/>
        </w:rPr>
        <w:t>6</w:t>
      </w:r>
      <w:r w:rsidRPr="003523D3">
        <w:rPr>
          <w:sz w:val="26"/>
          <w:szCs w:val="26"/>
        </w:rPr>
        <w:t xml:space="preserve"> Минераловодского района Ставропольского края, </w:t>
      </w:r>
    </w:p>
    <w:p w:rsidR="00CF1808" w:rsidRPr="003523D3" w:rsidP="00CF1808" w14:paraId="7CAB853C" w14:textId="7A53530A">
      <w:pPr>
        <w:ind w:firstLine="709"/>
        <w:jc w:val="both"/>
        <w:rPr>
          <w:sz w:val="26"/>
          <w:szCs w:val="26"/>
        </w:rPr>
      </w:pPr>
      <w:r w:rsidRPr="003523D3">
        <w:rPr>
          <w:sz w:val="26"/>
          <w:szCs w:val="26"/>
        </w:rPr>
        <w:t>в отсутствие</w:t>
      </w:r>
      <w:r w:rsidRPr="003523D3">
        <w:rPr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 </w:t>
      </w:r>
      <w:r w:rsidRPr="003523D3" w:rsidR="00855D26">
        <w:rPr>
          <w:sz w:val="26"/>
          <w:szCs w:val="26"/>
        </w:rPr>
        <w:t>Подгребельного И.А</w:t>
      </w:r>
      <w:r w:rsidRPr="003523D3" w:rsidR="007B1936">
        <w:rPr>
          <w:sz w:val="26"/>
          <w:szCs w:val="26"/>
        </w:rPr>
        <w:t>.,</w:t>
      </w:r>
    </w:p>
    <w:p w:rsidR="00CF1808" w:rsidRPr="003523D3" w:rsidP="00CF1808" w14:paraId="5B2346D5" w14:textId="56D8AA3D">
      <w:pPr>
        <w:ind w:left="709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в помещении судебного участка, рассмотрев административное дело в отношении </w:t>
      </w:r>
      <w:r w:rsidRPr="003523D3" w:rsidR="00855D26">
        <w:rPr>
          <w:sz w:val="26"/>
          <w:szCs w:val="26"/>
        </w:rPr>
        <w:t xml:space="preserve">Подгребельного </w:t>
      </w:r>
      <w:r w:rsidR="003D7D8D">
        <w:rPr>
          <w:sz w:val="26"/>
          <w:szCs w:val="26"/>
        </w:rPr>
        <w:t>И.А.</w:t>
      </w:r>
      <w:r w:rsidR="003523D3">
        <w:rPr>
          <w:sz w:val="26"/>
          <w:szCs w:val="26"/>
        </w:rPr>
        <w:t xml:space="preserve"> </w:t>
      </w:r>
      <w:r w:rsidRPr="003523D3">
        <w:rPr>
          <w:sz w:val="26"/>
          <w:szCs w:val="26"/>
        </w:rPr>
        <w:t>в течение года не привлекавше</w:t>
      </w:r>
      <w:r w:rsidRPr="003523D3" w:rsidR="00855D26">
        <w:rPr>
          <w:sz w:val="26"/>
          <w:szCs w:val="26"/>
        </w:rPr>
        <w:t>гося</w:t>
      </w:r>
      <w:r w:rsidRPr="003523D3">
        <w:rPr>
          <w:sz w:val="26"/>
          <w:szCs w:val="26"/>
        </w:rPr>
        <w:t xml:space="preserve"> за совершение однородных административных правонарушений, </w:t>
      </w:r>
    </w:p>
    <w:p w:rsidR="00CF1808" w:rsidRPr="003523D3" w:rsidP="00CF1808" w14:paraId="736132EA" w14:textId="77777777">
      <w:pPr>
        <w:jc w:val="both"/>
        <w:rPr>
          <w:sz w:val="26"/>
          <w:szCs w:val="26"/>
        </w:rPr>
      </w:pPr>
      <w:r w:rsidRPr="003523D3">
        <w:rPr>
          <w:sz w:val="26"/>
          <w:szCs w:val="26"/>
        </w:rPr>
        <w:t>о совершении административного правонарушения, предусмотренного ст.19.7 КоАП РФ,-</w:t>
      </w:r>
    </w:p>
    <w:p w:rsidR="00CF1808" w:rsidRPr="003523D3" w:rsidP="00CF1808" w14:paraId="72EB3D88" w14:textId="33EDCE3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установил</w:t>
      </w:r>
      <w:r w:rsidRPr="003523D3">
        <w:rPr>
          <w:bCs/>
          <w:sz w:val="26"/>
          <w:szCs w:val="26"/>
        </w:rPr>
        <w:t>:</w:t>
      </w:r>
    </w:p>
    <w:p w:rsidR="00855D26" w:rsidRPr="003523D3" w:rsidP="00CF1808" w14:paraId="167FA3D8" w14:textId="77777777">
      <w:pPr>
        <w:jc w:val="center"/>
        <w:rPr>
          <w:bCs/>
          <w:sz w:val="26"/>
          <w:szCs w:val="26"/>
        </w:rPr>
      </w:pPr>
    </w:p>
    <w:p w:rsidR="00855D26" w:rsidRPr="003523D3" w:rsidP="00855D26" w14:paraId="529D97B2" w14:textId="0D5B98D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26.03.2024 года инспектором ОЛРР по Минераловодскому округу Управления Росгвардии по Ставропольскому краю старшим лейтенантом полиции Кобаргиным В.Ю. составлен протокол об административным правонарушении № 26 ЛРР018260324000168 в отношении Подгребельного И.А., согласно которому гр-н Подгребельный И.А. приобрел в магазине </w:t>
      </w:r>
      <w:r w:rsidR="003D7D8D">
        <w:rPr>
          <w:sz w:val="26"/>
          <w:szCs w:val="26"/>
        </w:rPr>
        <w:t>***</w:t>
      </w:r>
      <w:r w:rsidRPr="003523D3">
        <w:rPr>
          <w:sz w:val="26"/>
          <w:szCs w:val="26"/>
        </w:rPr>
        <w:t xml:space="preserve">, расположенном по адресу: </w:t>
      </w:r>
      <w:r w:rsidR="003D7D8D">
        <w:rPr>
          <w:sz w:val="26"/>
          <w:szCs w:val="26"/>
        </w:rPr>
        <w:t>***</w:t>
      </w:r>
      <w:r w:rsidRPr="003523D3">
        <w:rPr>
          <w:sz w:val="26"/>
          <w:szCs w:val="26"/>
        </w:rPr>
        <w:t xml:space="preserve"> списанное охолощенное оружие </w:t>
      </w:r>
      <w:r w:rsidR="003D7D8D">
        <w:rPr>
          <w:sz w:val="26"/>
          <w:szCs w:val="26"/>
        </w:rPr>
        <w:t>:::</w:t>
      </w:r>
      <w:r w:rsidRPr="003523D3">
        <w:rPr>
          <w:sz w:val="26"/>
          <w:szCs w:val="26"/>
        </w:rPr>
        <w:t>, в нарушение п. 2.1 Приложения № 1 к Приказу Федеральной службы войск национальной гвардии Российской Федерации № 119 от 11.04.2022 г., а также ст. 9 ФЗ-150 "Об оружии" от 13.12.1996 г., несвоевременно, а именно в двух недельный срок со дня приобретения оружия, не представил в территориальный орган Федеральной службы войск национальной гвардии Российской Федерации, осуществляющий контроль за оборотом гражданского и служебного оружия, уведомление о приобретении списанного оружия, чем совершил правонарушение, предусмотренное ст. 19.7 КоАП РФ.</w:t>
      </w:r>
    </w:p>
    <w:p w:rsidR="00855D26" w:rsidRPr="003523D3" w:rsidP="00855D26" w14:paraId="44FFA571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855D26" w:rsidRPr="003523D3" w:rsidP="00855D26" w14:paraId="4110E1B8" w14:textId="2E9E6AFB">
      <w:pPr>
        <w:ind w:firstLine="561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В судебное заседание Подгребельный </w:t>
      </w:r>
      <w:r w:rsidRPr="003523D3" w:rsidR="003523D3">
        <w:rPr>
          <w:sz w:val="26"/>
          <w:szCs w:val="26"/>
        </w:rPr>
        <w:t>И.А</w:t>
      </w:r>
      <w:r w:rsidRPr="003523D3">
        <w:rPr>
          <w:sz w:val="26"/>
          <w:szCs w:val="26"/>
        </w:rPr>
        <w:t xml:space="preserve">.  надлежащим образом уведомленный о времени и месте слушания дела, что подтверждается отчетом об отправке СМС- извещения имеющего статус «Доставлено», не явился, не поставив суд в известность о причинах своего отсутствия, которые могли быть признаны судом уважительными. </w:t>
      </w:r>
    </w:p>
    <w:p w:rsidR="00855D26" w:rsidRPr="003523D3" w:rsidP="00855D26" w14:paraId="36BE7637" w14:textId="05969782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В силу ч. 2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55D26" w:rsidRPr="003523D3" w:rsidP="00855D26" w14:paraId="43C9F2E6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 </w:t>
      </w:r>
    </w:p>
    <w:p w:rsidR="00855D26" w:rsidRPr="003523D3" w:rsidP="00855D26" w14:paraId="35784702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855D26" w:rsidRPr="003523D3" w:rsidP="00855D26" w14:paraId="6248EF51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На основании статьи 26.11 Кодекса РФ об АП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26" w:rsidRPr="003523D3" w:rsidP="00855D26" w14:paraId="2311DD3B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В соответствии со статьей 19.7 Кодекса Российской Федерации об административных правонарушениях административная ответственность наступает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 </w:t>
      </w:r>
    </w:p>
    <w:p w:rsidR="00855D26" w:rsidRPr="003523D3" w:rsidP="00855D26" w14:paraId="7F60DBFF" w14:textId="1A32CA54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Как следует из материалов дела, </w:t>
      </w:r>
      <w:r w:rsidRPr="003523D3" w:rsidR="003523D3">
        <w:rPr>
          <w:sz w:val="26"/>
          <w:szCs w:val="26"/>
        </w:rPr>
        <w:t>Подгребельный И.А.</w:t>
      </w:r>
      <w:r w:rsidRPr="003523D3">
        <w:rPr>
          <w:sz w:val="26"/>
          <w:szCs w:val="26"/>
        </w:rPr>
        <w:t xml:space="preserve"> приобрел в магазине расположенном по адресу:</w:t>
      </w:r>
      <w:r w:rsidRPr="003523D3" w:rsidR="003523D3">
        <w:rPr>
          <w:sz w:val="26"/>
          <w:szCs w:val="26"/>
        </w:rPr>
        <w:t xml:space="preserve"> расположенном по адресу: </w:t>
      </w:r>
      <w:r w:rsidR="003D7D8D">
        <w:rPr>
          <w:sz w:val="26"/>
          <w:szCs w:val="26"/>
        </w:rPr>
        <w:t>***</w:t>
      </w:r>
      <w:r w:rsidRPr="003523D3" w:rsidR="003523D3">
        <w:rPr>
          <w:sz w:val="26"/>
          <w:szCs w:val="26"/>
        </w:rPr>
        <w:t xml:space="preserve"> списанное охолощенное оружие </w:t>
      </w:r>
      <w:r w:rsidR="003D7D8D">
        <w:rPr>
          <w:sz w:val="26"/>
          <w:szCs w:val="26"/>
        </w:rPr>
        <w:t>***</w:t>
      </w:r>
      <w:r w:rsidRPr="003523D3">
        <w:rPr>
          <w:sz w:val="26"/>
          <w:szCs w:val="26"/>
        </w:rPr>
        <w:t xml:space="preserve">, в нарушение п. 2.1 Приложения N 1 к Приказу Федеральной службы войск национальной гвардии Российской Федерации N 119 от 11.04.2022 г., а также ст. 9 ФЗ-150 "Об оружии" от 13.12.1996 г., несвоевременно, а именно в двух недельный срок со дня приобретения оружия, не представил в территориальный </w:t>
      </w:r>
      <w:r w:rsidRPr="003523D3">
        <w:rPr>
          <w:sz w:val="26"/>
          <w:szCs w:val="26"/>
        </w:rPr>
        <w:t xml:space="preserve">орган Федеральной службы войск национальной гвардии Российской Федерации, осуществляющий контроль за оборотом гражданского и служебного оружия, уведомление о приобретении списанного оружия. </w:t>
      </w:r>
    </w:p>
    <w:p w:rsidR="00855D26" w:rsidRPr="003523D3" w:rsidP="00855D26" w14:paraId="41E4D559" w14:textId="55AB0CCE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Указанные обстоятельства свидетельствуют о том, что </w:t>
      </w:r>
      <w:r w:rsidRPr="003523D3" w:rsidR="003523D3">
        <w:rPr>
          <w:sz w:val="26"/>
          <w:szCs w:val="26"/>
        </w:rPr>
        <w:t>Подгребельным И.А.</w:t>
      </w:r>
      <w:r w:rsidRPr="003523D3">
        <w:rPr>
          <w:sz w:val="26"/>
          <w:szCs w:val="26"/>
        </w:rPr>
        <w:t xml:space="preserve"> совершено административное правонарушение, предусмотренное ст. 19.7 КоАП РФ, устанавливающей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:rsidR="00855D26" w:rsidRPr="003523D3" w:rsidP="00855D26" w14:paraId="02D9A029" w14:textId="78A53691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>Фактические обстоятельства дела подтверждаются исследованными в судебном заседании доказательствами: протоколом об административным правонарушении</w:t>
      </w:r>
      <w:r w:rsidRPr="003523D3" w:rsidR="003523D3">
        <w:rPr>
          <w:sz w:val="26"/>
          <w:szCs w:val="26"/>
        </w:rPr>
        <w:t xml:space="preserve"> 26 ЛРР018260324000168</w:t>
      </w:r>
      <w:r w:rsidRPr="003523D3">
        <w:rPr>
          <w:sz w:val="26"/>
          <w:szCs w:val="26"/>
        </w:rPr>
        <w:t xml:space="preserve"> от </w:t>
      </w:r>
      <w:r w:rsidRPr="003523D3" w:rsidR="003523D3">
        <w:rPr>
          <w:sz w:val="26"/>
          <w:szCs w:val="26"/>
        </w:rPr>
        <w:t>26.03.2024</w:t>
      </w:r>
      <w:r w:rsidRPr="003523D3">
        <w:rPr>
          <w:sz w:val="26"/>
          <w:szCs w:val="26"/>
        </w:rPr>
        <w:t xml:space="preserve"> года, рапортом инспектора ОЛРР по Минераловодскому округу Управления Росгвардии по Ставропольскому краю старшим лейтенантом полиции </w:t>
      </w:r>
      <w:r w:rsidRPr="003523D3" w:rsidR="003523D3">
        <w:rPr>
          <w:sz w:val="26"/>
          <w:szCs w:val="26"/>
        </w:rPr>
        <w:t>Кабаргиным В.Ю</w:t>
      </w:r>
      <w:r w:rsidRPr="003523D3">
        <w:rPr>
          <w:sz w:val="26"/>
          <w:szCs w:val="26"/>
        </w:rPr>
        <w:t xml:space="preserve">. от </w:t>
      </w:r>
      <w:r w:rsidRPr="003523D3" w:rsidR="003523D3">
        <w:rPr>
          <w:sz w:val="26"/>
          <w:szCs w:val="26"/>
        </w:rPr>
        <w:t>26.03.2024</w:t>
      </w:r>
      <w:r w:rsidRPr="003523D3">
        <w:rPr>
          <w:sz w:val="26"/>
          <w:szCs w:val="26"/>
        </w:rPr>
        <w:t xml:space="preserve"> г., письменными объяснениями </w:t>
      </w:r>
      <w:r w:rsidRPr="003523D3" w:rsidR="003523D3">
        <w:rPr>
          <w:sz w:val="26"/>
          <w:szCs w:val="26"/>
        </w:rPr>
        <w:t>Подгребельного И.А</w:t>
      </w:r>
      <w:r w:rsidRPr="003523D3">
        <w:rPr>
          <w:sz w:val="26"/>
          <w:szCs w:val="26"/>
        </w:rPr>
        <w:t xml:space="preserve"> от </w:t>
      </w:r>
      <w:r w:rsidRPr="003523D3" w:rsidR="003523D3">
        <w:rPr>
          <w:sz w:val="26"/>
          <w:szCs w:val="26"/>
        </w:rPr>
        <w:t xml:space="preserve">26.03.2024 </w:t>
      </w:r>
      <w:r w:rsidRPr="003523D3">
        <w:rPr>
          <w:sz w:val="26"/>
          <w:szCs w:val="26"/>
        </w:rPr>
        <w:t xml:space="preserve">г., справкой. </w:t>
      </w:r>
    </w:p>
    <w:p w:rsidR="00855D26" w:rsidRPr="003523D3" w:rsidP="00855D26" w14:paraId="71E1FCCA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Представленные по делу доказательства получены с соблюдением требований закона, согласуются друг с другом, являются достаточными для установления наличия события административного правонарушения и виновности Ф. в совершении вменяемого административного правонарушения. Объективных сведений, опровергающих данные доказательства, не приведено. </w:t>
      </w:r>
    </w:p>
    <w:p w:rsidR="00855D26" w:rsidRPr="003523D3" w:rsidP="00855D26" w14:paraId="05ABBE8F" w14:textId="2574F1A6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Действия </w:t>
      </w:r>
      <w:r w:rsidRPr="003523D3" w:rsidR="003523D3">
        <w:rPr>
          <w:sz w:val="26"/>
          <w:szCs w:val="26"/>
        </w:rPr>
        <w:t>Подгребельного И.А.</w:t>
      </w:r>
      <w:r w:rsidRPr="003523D3">
        <w:rPr>
          <w:sz w:val="26"/>
          <w:szCs w:val="26"/>
        </w:rPr>
        <w:t xml:space="preserve"> образуют состав правонарушения, предусмотренного статьей 19.7 Кодекса Российской Федерации об административных правонарушениях. </w:t>
      </w:r>
    </w:p>
    <w:p w:rsidR="00855D26" w:rsidRPr="003523D3" w:rsidP="00855D26" w14:paraId="28BA3104" w14:textId="45787870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При назначении административного наказания </w:t>
      </w:r>
      <w:r w:rsidRPr="003523D3" w:rsidR="003523D3">
        <w:rPr>
          <w:sz w:val="26"/>
          <w:szCs w:val="26"/>
        </w:rPr>
        <w:t>Подгребельному И.А.</w:t>
      </w:r>
      <w:r w:rsidRPr="003523D3">
        <w:rPr>
          <w:sz w:val="26"/>
          <w:szCs w:val="26"/>
        </w:rPr>
        <w:t xml:space="preserve"> учитываются характер совершенного им административного правонарушения, его имущественное и финансовое положение. </w:t>
      </w:r>
    </w:p>
    <w:p w:rsidR="00855D26" w:rsidRPr="003523D3" w:rsidP="00855D26" w14:paraId="09F741B8" w14:textId="30C2CC4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>К обстоятельствам, смягчающим административную ответственность, в соответствии с частью 2 статьи 4.2 Кодекса Российской Федерации об административных правонарушениях суд относит признание вины</w:t>
      </w:r>
      <w:r w:rsidRPr="003523D3" w:rsidR="003523D3">
        <w:rPr>
          <w:sz w:val="26"/>
          <w:szCs w:val="26"/>
        </w:rPr>
        <w:t>, при составлении протокола об административном правонарушении</w:t>
      </w:r>
      <w:r w:rsidRPr="003523D3">
        <w:rPr>
          <w:sz w:val="26"/>
          <w:szCs w:val="26"/>
        </w:rPr>
        <w:t xml:space="preserve">. </w:t>
      </w:r>
    </w:p>
    <w:p w:rsidR="00855D26" w:rsidRPr="003523D3" w:rsidP="00855D26" w14:paraId="6DA0EC75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Обстоятельств, отягчающих административную ответственность, предусмотренных статьей 4.3 Кодекса Российской Федерации об административных правонарушениях, не установлено. </w:t>
      </w:r>
    </w:p>
    <w:p w:rsidR="00855D26" w:rsidRPr="003523D3" w:rsidP="00855D26" w14:paraId="519C42AF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Санкция статьи 19.7 Кодекса Российской Федерации об административных правонарушениях предусматривает наказание в виде предупреждения или наложение административного штрафа на граждан в размере от ста до трехсот рублей. </w:t>
      </w:r>
    </w:p>
    <w:p w:rsidR="00855D26" w:rsidRPr="003523D3" w:rsidP="00855D26" w14:paraId="72B708EA" w14:textId="4D5D2A3F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Принимая во внимание изложенное, учитывая, что вмененное </w:t>
      </w:r>
      <w:r w:rsidRPr="003523D3" w:rsidR="003523D3">
        <w:rPr>
          <w:sz w:val="26"/>
          <w:szCs w:val="26"/>
        </w:rPr>
        <w:t>Подгребельный И.А.</w:t>
      </w:r>
      <w:r w:rsidRPr="003523D3">
        <w:rPr>
          <w:sz w:val="26"/>
          <w:szCs w:val="26"/>
        </w:rPr>
        <w:t xml:space="preserve"> административное правонарушение совершено им впервые, в отсутствие доказательств причинения вреда или возникновения угрозы причинения вреда жизни и здоровью людей, а также наличие смягчающих и отсутствие отягчающих ответственность обстоятельств, мировой судья считает возможным назначить ему административное наказание в виде предупреждения. </w:t>
      </w:r>
    </w:p>
    <w:p w:rsidR="00855D26" w:rsidRPr="003523D3" w:rsidP="00855D26" w14:paraId="72DDF4F0" w14:textId="7777777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855D26" w:rsidRPr="003523D3" w:rsidP="00855D26" w14:paraId="480A85CF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3523D3">
        <w:rPr>
          <w:sz w:val="26"/>
          <w:szCs w:val="26"/>
        </w:rPr>
        <w:t xml:space="preserve">  </w:t>
      </w:r>
    </w:p>
    <w:p w:rsidR="00855D26" w:rsidRPr="003523D3" w:rsidP="00855D26" w14:paraId="56BC4252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3523D3">
        <w:rPr>
          <w:sz w:val="26"/>
          <w:szCs w:val="26"/>
        </w:rPr>
        <w:t xml:space="preserve">постановил: </w:t>
      </w:r>
    </w:p>
    <w:p w:rsidR="00855D26" w:rsidRPr="003523D3" w:rsidP="00855D26" w14:paraId="0F4921C1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3523D3">
        <w:rPr>
          <w:sz w:val="26"/>
          <w:szCs w:val="26"/>
        </w:rPr>
        <w:t xml:space="preserve">  </w:t>
      </w:r>
    </w:p>
    <w:p w:rsidR="003523D3" w:rsidRPr="003523D3" w:rsidP="00855D26" w14:paraId="0281ACFF" w14:textId="52F2BC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признать </w:t>
      </w:r>
      <w:r w:rsidRPr="003523D3">
        <w:rPr>
          <w:sz w:val="26"/>
          <w:szCs w:val="26"/>
        </w:rPr>
        <w:t xml:space="preserve">Подгребельного </w:t>
      </w:r>
      <w:r w:rsidR="003D7D8D">
        <w:rPr>
          <w:sz w:val="26"/>
          <w:szCs w:val="26"/>
        </w:rPr>
        <w:t>И.А.</w:t>
      </w:r>
      <w:r w:rsidRPr="003523D3">
        <w:rPr>
          <w:sz w:val="26"/>
          <w:szCs w:val="26"/>
        </w:rPr>
        <w:t>,</w:t>
      </w:r>
      <w:r w:rsidRPr="003523D3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3523D3" w:rsidRPr="003523D3" w:rsidP="00855D26" w14:paraId="174F6846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3523D3" w:rsidRPr="003523D3" w:rsidP="003523D3" w14:paraId="43D67121" w14:textId="242501D9">
      <w:pPr>
        <w:pStyle w:val="a9"/>
        <w:spacing w:line="240" w:lineRule="atLeast"/>
        <w:ind w:firstLine="709"/>
        <w:jc w:val="both"/>
        <w:rPr>
          <w:sz w:val="26"/>
          <w:szCs w:val="26"/>
        </w:rPr>
      </w:pPr>
      <w:r w:rsidRPr="003523D3">
        <w:rPr>
          <w:sz w:val="26"/>
          <w:szCs w:val="26"/>
        </w:rPr>
        <w:t xml:space="preserve"> </w:t>
      </w:r>
      <w:r w:rsidRPr="003523D3">
        <w:rPr>
          <w:sz w:val="26"/>
          <w:szCs w:val="26"/>
        </w:rPr>
        <w:t>Постановление может быть обжаловано в  Минераловодский городской суд в течение 10 суток со дня получения копии постановления, путем подачи жалобы мировому судье судебного участка № 6 Минераловодского района Ставропольского края.</w:t>
      </w:r>
    </w:p>
    <w:p w:rsidR="00855D26" w:rsidRPr="003523D3" w:rsidP="00855D26" w14:paraId="03A0940D" w14:textId="14BEC5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CF1808" w:rsidRPr="003523D3" w:rsidP="003D7D8D" w14:paraId="45A4746E" w14:textId="1EEB262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«Согласовано»</w:t>
      </w:r>
    </w:p>
    <w:p w:rsidR="00CF1808" w:rsidRPr="003523D3" w:rsidP="00CF1808" w14:paraId="5355E20E" w14:textId="1F443F04">
      <w:pPr>
        <w:tabs>
          <w:tab w:val="left" w:pos="7938"/>
        </w:tabs>
        <w:jc w:val="both"/>
        <w:rPr>
          <w:sz w:val="26"/>
          <w:szCs w:val="26"/>
        </w:rPr>
      </w:pPr>
      <w:r w:rsidRPr="003523D3">
        <w:rPr>
          <w:sz w:val="26"/>
          <w:szCs w:val="26"/>
        </w:rPr>
        <w:t>Мировой судья</w:t>
      </w:r>
      <w:r w:rsidRPr="003523D3" w:rsidR="00B75552">
        <w:rPr>
          <w:sz w:val="26"/>
          <w:szCs w:val="26"/>
        </w:rPr>
        <w:t xml:space="preserve">                                                                                          </w:t>
      </w:r>
      <w:r w:rsidRPr="003523D3" w:rsidR="00855D26">
        <w:rPr>
          <w:sz w:val="26"/>
          <w:szCs w:val="26"/>
        </w:rPr>
        <w:t>О.В. Шевченко</w:t>
      </w:r>
    </w:p>
    <w:p w:rsidR="00CF1808" w:rsidRPr="003523D3" w:rsidP="00CF1808" w14:paraId="20CE05E2" w14:textId="77777777">
      <w:pPr>
        <w:jc w:val="both"/>
        <w:rPr>
          <w:sz w:val="26"/>
          <w:szCs w:val="26"/>
        </w:rPr>
      </w:pPr>
    </w:p>
    <w:p w:rsidR="00CF1808" w:rsidRPr="003523D3" w:rsidP="00CF1808" w14:paraId="1AC47DEE" w14:textId="77777777">
      <w:pPr>
        <w:jc w:val="both"/>
        <w:rPr>
          <w:sz w:val="26"/>
          <w:szCs w:val="26"/>
        </w:rPr>
      </w:pPr>
    </w:p>
    <w:p w:rsidR="00CF1808" w:rsidRPr="003523D3" w:rsidP="00CF1808" w14:paraId="7F1FCA3B" w14:textId="77777777">
      <w:pPr>
        <w:jc w:val="both"/>
        <w:rPr>
          <w:sz w:val="26"/>
          <w:szCs w:val="26"/>
        </w:rPr>
      </w:pPr>
    </w:p>
    <w:p w:rsidR="00CF1808" w:rsidRPr="003523D3" w:rsidP="00CF1808" w14:paraId="019E312C" w14:textId="77777777">
      <w:pPr>
        <w:jc w:val="both"/>
        <w:rPr>
          <w:sz w:val="26"/>
          <w:szCs w:val="26"/>
        </w:rPr>
      </w:pPr>
    </w:p>
    <w:p w:rsidR="00CF1808" w:rsidRPr="003523D3" w:rsidP="00CF1808" w14:paraId="2CD122A7" w14:textId="77777777">
      <w:pPr>
        <w:jc w:val="both"/>
        <w:rPr>
          <w:sz w:val="26"/>
          <w:szCs w:val="26"/>
        </w:rPr>
      </w:pPr>
    </w:p>
    <w:p w:rsidR="00CF1808" w:rsidRPr="003523D3" w:rsidP="00CF1808" w14:paraId="6E2B26F3" w14:textId="77777777">
      <w:pPr>
        <w:jc w:val="both"/>
        <w:rPr>
          <w:sz w:val="26"/>
          <w:szCs w:val="26"/>
        </w:rPr>
      </w:pPr>
    </w:p>
    <w:p w:rsidR="00CF1808" w:rsidRPr="003523D3" w:rsidP="00CF1808" w14:paraId="08822C28" w14:textId="77777777">
      <w:pPr>
        <w:jc w:val="both"/>
        <w:rPr>
          <w:sz w:val="26"/>
          <w:szCs w:val="26"/>
        </w:rPr>
      </w:pPr>
    </w:p>
    <w:p w:rsidR="00CF1808" w:rsidRPr="003523D3" w:rsidP="00CF1808" w14:paraId="04E4BDBF" w14:textId="77777777">
      <w:pPr>
        <w:jc w:val="both"/>
        <w:rPr>
          <w:sz w:val="26"/>
          <w:szCs w:val="26"/>
        </w:rPr>
      </w:pPr>
    </w:p>
    <w:p w:rsidR="00CF1808" w:rsidRPr="003523D3" w:rsidP="00CF1808" w14:paraId="564FF93D" w14:textId="77777777">
      <w:pPr>
        <w:jc w:val="both"/>
        <w:rPr>
          <w:sz w:val="26"/>
          <w:szCs w:val="26"/>
        </w:rPr>
      </w:pPr>
    </w:p>
    <w:sectPr w:rsidSect="000A5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08"/>
    <w:rsid w:val="000A33BD"/>
    <w:rsid w:val="000A52E2"/>
    <w:rsid w:val="002840BF"/>
    <w:rsid w:val="003042A5"/>
    <w:rsid w:val="003523D3"/>
    <w:rsid w:val="0039720E"/>
    <w:rsid w:val="003D7D8D"/>
    <w:rsid w:val="0043041B"/>
    <w:rsid w:val="00511710"/>
    <w:rsid w:val="005C1610"/>
    <w:rsid w:val="005C260D"/>
    <w:rsid w:val="006B7EA9"/>
    <w:rsid w:val="007B1936"/>
    <w:rsid w:val="007B641F"/>
    <w:rsid w:val="00855D26"/>
    <w:rsid w:val="00897FBC"/>
    <w:rsid w:val="008B52EA"/>
    <w:rsid w:val="00927448"/>
    <w:rsid w:val="00A940E3"/>
    <w:rsid w:val="00AD715A"/>
    <w:rsid w:val="00AF068F"/>
    <w:rsid w:val="00B75552"/>
    <w:rsid w:val="00B83E3C"/>
    <w:rsid w:val="00BF07E7"/>
    <w:rsid w:val="00CF1808"/>
    <w:rsid w:val="00D41C3C"/>
    <w:rsid w:val="00F42A78"/>
    <w:rsid w:val="00F57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9C52A0-CECA-4AFD-911C-D2529AEF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F18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F180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F180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F1808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CF1808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CF1808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F1808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F1808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1808"/>
    <w:rPr>
      <w:color w:val="0000FF"/>
      <w:u w:val="single"/>
    </w:rPr>
  </w:style>
  <w:style w:type="paragraph" w:styleId="Title">
    <w:name w:val="Title"/>
    <w:basedOn w:val="Normal"/>
    <w:link w:val="a"/>
    <w:qFormat/>
    <w:rsid w:val="00CF1808"/>
    <w:pPr>
      <w:jc w:val="center"/>
    </w:pPr>
    <w:rPr>
      <w:sz w:val="32"/>
      <w:szCs w:val="20"/>
    </w:rPr>
  </w:style>
  <w:style w:type="character" w:customStyle="1" w:styleId="a">
    <w:name w:val="Заголовок Знак"/>
    <w:basedOn w:val="DefaultParagraphFont"/>
    <w:link w:val="Title"/>
    <w:rsid w:val="00CF18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F180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F1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F180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F1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55D26"/>
    <w:pPr>
      <w:spacing w:before="100" w:beforeAutospacing="1" w:after="100" w:afterAutospacing="1"/>
    </w:pPr>
  </w:style>
  <w:style w:type="paragraph" w:customStyle="1" w:styleId="a9">
    <w:name w:val="a9"/>
    <w:basedOn w:val="Normal"/>
    <w:next w:val="Title"/>
    <w:link w:val="a1"/>
    <w:qFormat/>
    <w:rsid w:val="003523D3"/>
    <w:pPr>
      <w:jc w:val="center"/>
    </w:pPr>
    <w:rPr>
      <w:sz w:val="32"/>
    </w:rPr>
  </w:style>
  <w:style w:type="character" w:customStyle="1" w:styleId="a1">
    <w:name w:val="Название Знак"/>
    <w:link w:val="a9"/>
    <w:rsid w:val="003523D3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