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923CCE">
        <w:rPr>
          <w:sz w:val="27"/>
          <w:szCs w:val="27"/>
        </w:rPr>
        <w:t>214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</w:t>
      </w:r>
      <w:r w:rsidRPr="004F7F31" w:rsidR="00023CF3">
        <w:rPr>
          <w:sz w:val="27"/>
          <w:szCs w:val="27"/>
        </w:rPr>
        <w:t>0</w:t>
      </w:r>
      <w:r w:rsidRPr="00313748" w:rsidR="00023CF3">
        <w:rPr>
          <w:sz w:val="27"/>
          <w:szCs w:val="27"/>
        </w:rPr>
        <w:t>0</w:t>
      </w:r>
      <w:r w:rsidRPr="004F7F31" w:rsidR="00C336D2">
        <w:rPr>
          <w:sz w:val="27"/>
          <w:szCs w:val="27"/>
        </w:rPr>
        <w:t>8</w:t>
      </w:r>
      <w:r w:rsidRPr="00313748" w:rsidR="009F4727">
        <w:rPr>
          <w:sz w:val="27"/>
          <w:szCs w:val="27"/>
        </w:rPr>
        <w:t>3</w:t>
      </w:r>
      <w:r w:rsidRPr="004F7F31" w:rsidR="00023CF3">
        <w:rPr>
          <w:sz w:val="27"/>
          <w:szCs w:val="27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4F7F31" w:rsidR="00791B80">
        <w:rPr>
          <w:sz w:val="27"/>
          <w:szCs w:val="27"/>
        </w:rPr>
        <w:t>-0</w:t>
      </w:r>
      <w:r w:rsidR="00923CCE">
        <w:rPr>
          <w:sz w:val="27"/>
          <w:szCs w:val="27"/>
        </w:rPr>
        <w:t>03189-41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03 июля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4F7F31">
        <w:rPr>
          <w:sz w:val="27"/>
          <w:szCs w:val="27"/>
        </w:rPr>
        <w:t>Курбановой Ф.И.</w:t>
      </w:r>
      <w:r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6C01A1">
        <w:rPr>
          <w:sz w:val="27"/>
          <w:szCs w:val="27"/>
        </w:rPr>
        <w:t>.02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Курбанова Ф.И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привлечен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 w:rsidR="002A580F">
        <w:rPr>
          <w:sz w:val="27"/>
          <w:szCs w:val="27"/>
        </w:rPr>
        <w:t>ч.</w:t>
      </w:r>
      <w:r>
        <w:rPr>
          <w:sz w:val="27"/>
          <w:szCs w:val="27"/>
        </w:rPr>
        <w:t>3.1</w:t>
      </w:r>
      <w:r w:rsidRPr="00313748" w:rsidR="00EC4F33">
        <w:rPr>
          <w:sz w:val="27"/>
          <w:szCs w:val="27"/>
        </w:rPr>
        <w:t xml:space="preserve"> </w:t>
      </w:r>
      <w:r>
        <w:rPr>
          <w:sz w:val="27"/>
          <w:szCs w:val="27"/>
        </w:rPr>
        <w:t>ст.12.5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 w:rsidR="00FE3082"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</w:t>
      </w:r>
      <w:r w:rsidR="006A5C38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>, чем совершил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</w:t>
      </w:r>
      <w:r w:rsidRPr="00313748">
        <w:rPr>
          <w:sz w:val="27"/>
          <w:szCs w:val="27"/>
        </w:rPr>
        <w:t xml:space="preserve"> </w:t>
      </w:r>
      <w:r w:rsidR="00923CCE">
        <w:rPr>
          <w:sz w:val="27"/>
          <w:szCs w:val="27"/>
        </w:rPr>
        <w:t>Курбанова Ф.И</w:t>
      </w:r>
      <w:r w:rsidRPr="00313748">
        <w:rPr>
          <w:sz w:val="27"/>
          <w:szCs w:val="27"/>
        </w:rPr>
        <w:t xml:space="preserve">. </w:t>
      </w:r>
      <w:r>
        <w:rPr>
          <w:sz w:val="27"/>
          <w:szCs w:val="27"/>
        </w:rPr>
        <w:t>не явилась</w:t>
      </w:r>
      <w:r w:rsidRPr="006C01A1">
        <w:rPr>
          <w:sz w:val="27"/>
          <w:szCs w:val="27"/>
        </w:rPr>
        <w:t>, хотя надлежаще был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извещен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о дате и времени судебного заседания</w:t>
      </w:r>
      <w:r w:rsidRPr="00313748">
        <w:rPr>
          <w:sz w:val="27"/>
          <w:szCs w:val="27"/>
        </w:rPr>
        <w:t>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923CCE">
        <w:rPr>
          <w:sz w:val="27"/>
          <w:szCs w:val="27"/>
        </w:rPr>
        <w:t>14</w:t>
      </w:r>
      <w:r w:rsidR="006C01A1">
        <w:rPr>
          <w:sz w:val="27"/>
          <w:szCs w:val="27"/>
        </w:rPr>
        <w:t>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923CCE">
        <w:rPr>
          <w:sz w:val="27"/>
          <w:szCs w:val="27"/>
        </w:rPr>
        <w:t>Курбанова Ф.И</w:t>
      </w:r>
      <w:r w:rsidRPr="00313748">
        <w:rPr>
          <w:sz w:val="27"/>
          <w:szCs w:val="27"/>
        </w:rPr>
        <w:t>.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подвергнут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4F4C4E">
        <w:rPr>
          <w:sz w:val="27"/>
          <w:szCs w:val="27"/>
        </w:rPr>
        <w:t>500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923CCE">
        <w:rPr>
          <w:sz w:val="27"/>
          <w:szCs w:val="27"/>
        </w:rPr>
        <w:t>ч.3.1</w:t>
      </w:r>
      <w:r w:rsidRPr="00313748" w:rsidR="00EC4F33">
        <w:rPr>
          <w:sz w:val="27"/>
          <w:szCs w:val="27"/>
        </w:rPr>
        <w:t xml:space="preserve"> </w:t>
      </w:r>
      <w:r w:rsidR="00923CCE">
        <w:rPr>
          <w:sz w:val="27"/>
          <w:szCs w:val="27"/>
        </w:rPr>
        <w:t>ст.12.5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923CCE">
        <w:rPr>
          <w:sz w:val="27"/>
          <w:szCs w:val="27"/>
        </w:rPr>
        <w:t>25</w:t>
      </w:r>
      <w:r w:rsidR="001D2485">
        <w:rPr>
          <w:sz w:val="27"/>
          <w:szCs w:val="27"/>
        </w:rPr>
        <w:t>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923CCE">
        <w:rPr>
          <w:sz w:val="27"/>
          <w:szCs w:val="27"/>
        </w:rPr>
        <w:t>Курбанова Ф.И</w:t>
      </w:r>
      <w:r w:rsidRPr="00313748" w:rsidR="001F582C">
        <w:rPr>
          <w:sz w:val="27"/>
          <w:szCs w:val="27"/>
        </w:rPr>
        <w:t xml:space="preserve">. </w:t>
      </w:r>
      <w:r w:rsidR="006C01A1">
        <w:rPr>
          <w:sz w:val="27"/>
          <w:szCs w:val="27"/>
        </w:rPr>
        <w:t>должна</w:t>
      </w:r>
      <w:r w:rsidRPr="00313748">
        <w:rPr>
          <w:sz w:val="27"/>
          <w:szCs w:val="27"/>
        </w:rPr>
        <w:t xml:space="preserve">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2</w:t>
      </w:r>
      <w:r w:rsidR="00923CCE">
        <w:rPr>
          <w:sz w:val="27"/>
          <w:szCs w:val="27"/>
        </w:rPr>
        <w:t>5</w:t>
      </w:r>
      <w:r w:rsidR="001D2485">
        <w:rPr>
          <w:sz w:val="27"/>
          <w:szCs w:val="27"/>
        </w:rPr>
        <w:t>.04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923CCE">
        <w:rPr>
          <w:sz w:val="27"/>
          <w:szCs w:val="27"/>
        </w:rPr>
        <w:t>Курбановой Ф.И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="006C01A1">
        <w:rPr>
          <w:sz w:val="27"/>
          <w:szCs w:val="27"/>
        </w:rPr>
        <w:t>, и её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="004F7F31">
        <w:rPr>
          <w:sz w:val="27"/>
          <w:szCs w:val="27"/>
        </w:rPr>
        <w:t>ении</w:t>
      </w:r>
      <w:r w:rsidR="003459AE">
        <w:rPr>
          <w:sz w:val="27"/>
          <w:szCs w:val="27"/>
        </w:rPr>
        <w:t xml:space="preserve"> </w:t>
      </w:r>
      <w:r w:rsidRPr="00313748" w:rsidR="009B3147">
        <w:rPr>
          <w:sz w:val="27"/>
          <w:szCs w:val="27"/>
        </w:rPr>
        <w:t xml:space="preserve">от </w:t>
      </w:r>
      <w:r w:rsidR="00115AC6">
        <w:rPr>
          <w:sz w:val="27"/>
          <w:szCs w:val="27"/>
        </w:rPr>
        <w:t>12.06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115AC6">
        <w:rPr>
          <w:sz w:val="27"/>
          <w:szCs w:val="27"/>
        </w:rPr>
        <w:t>14</w:t>
      </w:r>
      <w:r w:rsidR="00E26093">
        <w:rPr>
          <w:sz w:val="27"/>
          <w:szCs w:val="27"/>
        </w:rPr>
        <w:t>.02</w:t>
      </w:r>
      <w:r w:rsidR="0060701F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>,</w:t>
      </w:r>
      <w:r w:rsidR="00115AC6">
        <w:rPr>
          <w:sz w:val="27"/>
          <w:szCs w:val="27"/>
        </w:rPr>
        <w:t xml:space="preserve"> рапортом инспектора ДПС ОБ ДПС ГИБДД Управления МВД России по </w:t>
      </w:r>
      <w:r w:rsidR="00115AC6">
        <w:rPr>
          <w:sz w:val="27"/>
          <w:szCs w:val="27"/>
        </w:rPr>
        <w:t>г</w:t>
      </w:r>
      <w:r w:rsidR="00115AC6">
        <w:rPr>
          <w:sz w:val="27"/>
          <w:szCs w:val="27"/>
        </w:rPr>
        <w:t>.С</w:t>
      </w:r>
      <w:r w:rsidR="00115AC6">
        <w:rPr>
          <w:sz w:val="27"/>
          <w:szCs w:val="27"/>
        </w:rPr>
        <w:t>таврополю</w:t>
      </w:r>
      <w:r w:rsidR="00115AC6">
        <w:rPr>
          <w:sz w:val="27"/>
          <w:szCs w:val="27"/>
        </w:rPr>
        <w:t>,</w:t>
      </w:r>
      <w:r w:rsidRPr="00313748" w:rsidR="009E65EA">
        <w:rPr>
          <w:sz w:val="27"/>
          <w:szCs w:val="27"/>
        </w:rPr>
        <w:t xml:space="preserve"> </w:t>
      </w:r>
      <w:r w:rsidRPr="00313748" w:rsidR="003459AE">
        <w:rPr>
          <w:sz w:val="27"/>
          <w:szCs w:val="27"/>
        </w:rPr>
        <w:t>сведениями ФБД ГИС</w:t>
      </w:r>
      <w:r w:rsidR="003459AE">
        <w:rPr>
          <w:sz w:val="27"/>
          <w:szCs w:val="27"/>
        </w:rPr>
        <w:t>-</w:t>
      </w:r>
      <w:r w:rsidRPr="00313748" w:rsidR="003459AE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Курбанову Ф.И.</w:t>
      </w:r>
      <w:r w:rsidRPr="00313748" w:rsidR="004F4C4E">
        <w:rPr>
          <w:sz w:val="27"/>
          <w:szCs w:val="27"/>
        </w:rPr>
        <w:t xml:space="preserve"> </w:t>
      </w:r>
      <w:r w:rsidR="00E26093">
        <w:rPr>
          <w:sz w:val="27"/>
          <w:szCs w:val="27"/>
        </w:rPr>
        <w:t>признать виновной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3459AE">
        <w:rPr>
          <w:sz w:val="27"/>
          <w:szCs w:val="27"/>
        </w:rPr>
        <w:t>1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115AC6" w:rsidP="00115AC6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115AC6">
        <w:rPr>
          <w:i/>
        </w:rPr>
        <w:t>0355703700835002142420130</w:t>
      </w:r>
      <w:r w:rsidRPr="00E11D4D" w:rsidR="00650152">
        <w:rPr>
          <w:i/>
        </w:rPr>
        <w:t>, ОКТМО:07724000)</w:t>
      </w:r>
      <w:r w:rsidRPr="00E11D4D" w:rsidR="004D4183">
        <w:rPr>
          <w:i/>
        </w:rPr>
        <w:t>.</w:t>
      </w:r>
    </w:p>
    <w:p w:rsidR="00810317" w:rsidRPr="00115AC6" w:rsidP="00115AC6">
      <w:pPr>
        <w:jc w:val="both"/>
        <w:rPr>
          <w:i/>
        </w:rPr>
      </w:pPr>
      <w:r>
        <w:rPr>
          <w:i/>
        </w:rPr>
        <w:t xml:space="preserve">             </w:t>
      </w:r>
      <w:r w:rsidRPr="00115AC6" w:rsidR="004D4183">
        <w:rPr>
          <w:sz w:val="27"/>
          <w:szCs w:val="27"/>
        </w:rPr>
        <w:t>Постановление может</w:t>
      </w:r>
      <w:r w:rsidRPr="00313748" w:rsidR="004D4183">
        <w:rPr>
          <w:sz w:val="27"/>
          <w:szCs w:val="27"/>
        </w:rPr>
        <w:t xml:space="preserve">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4F7F31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15AC6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D2485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B289D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4F7F31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A5C38"/>
    <w:rsid w:val="006B4038"/>
    <w:rsid w:val="006C01A1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91C32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23CCE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26093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1BA2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70E6-FD59-4C54-9394-9BF74AC7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