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5A95" w:rsidRPr="008936D6" w:rsidP="008936D6" w14:paraId="56095F81" w14:textId="77777777">
      <w:pPr>
        <w:pStyle w:val="NoSpacing"/>
        <w:jc w:val="both"/>
      </w:pPr>
      <w:r w:rsidRPr="008936D6">
        <w:t xml:space="preserve"> </w:t>
      </w:r>
      <w:r w:rsidRPr="008936D6" w:rsidR="008936D6">
        <w:t xml:space="preserve">                                                                                                        </w:t>
      </w:r>
      <w:r w:rsidRPr="008936D6">
        <w:t>дело № 5-</w:t>
      </w:r>
      <w:r w:rsidRPr="008936D6" w:rsidR="00E039F4">
        <w:t>36</w:t>
      </w:r>
      <w:r w:rsidRPr="008936D6" w:rsidR="008273BB">
        <w:t>2</w:t>
      </w:r>
      <w:r w:rsidRPr="008936D6">
        <w:t>/1</w:t>
      </w:r>
      <w:r w:rsidRPr="008936D6" w:rsidR="001222C8">
        <w:t>/202</w:t>
      </w:r>
      <w:r w:rsidRPr="008936D6" w:rsidR="00E039F4">
        <w:t>4</w:t>
      </w:r>
      <w:r w:rsidRPr="008936D6">
        <w:t xml:space="preserve"> г.</w:t>
      </w:r>
    </w:p>
    <w:p w:rsidR="00C45A95" w:rsidRPr="008936D6" w:rsidP="008936D6" w14:paraId="40A1C3E9" w14:textId="77777777">
      <w:pPr>
        <w:pStyle w:val="NoSpacing"/>
        <w:jc w:val="both"/>
      </w:pPr>
      <w:r w:rsidRPr="008936D6">
        <w:t xml:space="preserve">                                                                                                </w:t>
      </w:r>
      <w:r w:rsidRPr="008936D6" w:rsidR="00450DA8">
        <w:t>26</w:t>
      </w:r>
      <w:r w:rsidRPr="008936D6" w:rsidR="00450DA8">
        <w:rPr>
          <w:lang w:val="en-US"/>
        </w:rPr>
        <w:t>MS</w:t>
      </w:r>
      <w:r w:rsidRPr="008936D6" w:rsidR="00E039F4">
        <w:t>0083-01-2024-005807-44</w:t>
      </w:r>
    </w:p>
    <w:p w:rsidR="008936D6" w:rsidRPr="008936D6" w:rsidP="008936D6" w14:paraId="18E598A4" w14:textId="77777777">
      <w:pPr>
        <w:pStyle w:val="NoSpacing"/>
        <w:jc w:val="both"/>
      </w:pPr>
    </w:p>
    <w:p w:rsidR="00C45A95" w:rsidP="008936D6" w14:paraId="3B1D7AA2" w14:textId="77777777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Е Н И Е</w:t>
      </w:r>
    </w:p>
    <w:p w:rsidR="003B1443" w:rsidP="008936D6" w14:paraId="74F67563" w14:textId="77777777">
      <w:pPr>
        <w:pStyle w:val="NoSpacing"/>
        <w:jc w:val="both"/>
        <w:rPr>
          <w:sz w:val="26"/>
          <w:szCs w:val="26"/>
        </w:rPr>
      </w:pPr>
    </w:p>
    <w:p w:rsidR="009832FE" w:rsidP="008936D6" w14:paraId="2E023D51" w14:textId="4C5DE471">
      <w:pPr>
        <w:pStyle w:val="NoSpacing"/>
        <w:tabs>
          <w:tab w:val="left" w:pos="993"/>
        </w:tabs>
        <w:ind w:firstLine="708"/>
        <w:jc w:val="both"/>
      </w:pPr>
      <w:r>
        <w:t>15</w:t>
      </w:r>
      <w:r w:rsidR="008273BB">
        <w:t xml:space="preserve"> ноября</w:t>
      </w:r>
      <w:r>
        <w:t xml:space="preserve"> 2024</w:t>
      </w:r>
      <w:r w:rsidRPr="00897312" w:rsidR="00C45A95">
        <w:t xml:space="preserve"> года мировой</w:t>
      </w:r>
      <w:r w:rsidR="00ED4176">
        <w:t xml:space="preserve"> судья судебного участка № 1 г.</w:t>
      </w:r>
      <w:r w:rsidRPr="00897312" w:rsidR="00C45A95">
        <w:t>Нев</w:t>
      </w:r>
      <w:r w:rsidR="00BF1290">
        <w:t>инномысска Ставропольского края</w:t>
      </w:r>
      <w:r w:rsidRPr="00897312" w:rsidR="00C45A95">
        <w:t xml:space="preserve"> Фомивко И.И., </w:t>
      </w:r>
      <w:r w:rsidRPr="00897312" w:rsidR="00C45A95">
        <w:rPr>
          <w:color w:val="000000"/>
        </w:rPr>
        <w:t xml:space="preserve">находящийся по </w:t>
      </w:r>
      <w:r w:rsidR="00ED65D5">
        <w:rPr>
          <w:color w:val="000000"/>
        </w:rPr>
        <w:t>адресу</w:t>
      </w:r>
      <w:r w:rsidR="0076403B">
        <w:rPr>
          <w:color w:val="000000"/>
        </w:rPr>
        <w:t xml:space="preserve"> Ставропольский край, г.</w:t>
      </w:r>
      <w:r w:rsidRPr="00897312" w:rsidR="00C45A95">
        <w:rPr>
          <w:color w:val="000000"/>
        </w:rPr>
        <w:t>Невинномысск</w:t>
      </w:r>
      <w:r w:rsidR="00ED4176">
        <w:rPr>
          <w:color w:val="000000"/>
        </w:rPr>
        <w:t>, ул.</w:t>
      </w:r>
      <w:r w:rsidRPr="00897312" w:rsidR="00C45A95">
        <w:rPr>
          <w:color w:val="000000"/>
        </w:rPr>
        <w:t xml:space="preserve">Гагарина, 55, </w:t>
      </w:r>
      <w:r w:rsidRPr="00897312" w:rsidR="00C45A95">
        <w:t>рассмотре</w:t>
      </w:r>
      <w:r w:rsidR="009A63D7">
        <w:t>в административное дело в отнош</w:t>
      </w:r>
      <w:r w:rsidR="00AA2A26">
        <w:t>ен</w:t>
      </w:r>
      <w:r w:rsidR="009F775A">
        <w:t>ии</w:t>
      </w:r>
      <w:r w:rsidR="0036358B">
        <w:t xml:space="preserve"> </w:t>
      </w:r>
      <w:r w:rsidR="0003724C">
        <w:t xml:space="preserve"> </w:t>
      </w:r>
      <w:r>
        <w:t>Бабаян Г</w:t>
      </w:r>
      <w:r w:rsidR="001F0FC4">
        <w:t>.Г.</w:t>
      </w:r>
      <w:r>
        <w:t xml:space="preserve">,   </w:t>
      </w:r>
      <w:r w:rsidR="001222C8">
        <w:t xml:space="preserve"> </w:t>
      </w:r>
      <w:r w:rsidRPr="00897312" w:rsidR="00C45A95">
        <w:t>по ч.4 ст.12.15 КРФоАП,</w:t>
      </w:r>
    </w:p>
    <w:p w:rsidR="008936D6" w:rsidRPr="00897312" w:rsidP="008936D6" w14:paraId="26F72B10" w14:textId="77777777">
      <w:pPr>
        <w:pStyle w:val="NoSpacing"/>
        <w:tabs>
          <w:tab w:val="left" w:pos="993"/>
        </w:tabs>
        <w:ind w:firstLine="708"/>
        <w:jc w:val="both"/>
      </w:pPr>
    </w:p>
    <w:p w:rsidR="00110BB7" w:rsidRPr="00A75417" w:rsidP="008936D6" w14:paraId="733BC818" w14:textId="77777777">
      <w:pPr>
        <w:pStyle w:val="NoSpacing"/>
        <w:jc w:val="center"/>
      </w:pPr>
      <w:r w:rsidRPr="00A75417">
        <w:t>у с т а н о в и л:</w:t>
      </w:r>
    </w:p>
    <w:p w:rsidR="00284062" w:rsidRPr="00A75417" w:rsidP="008936D6" w14:paraId="57784544" w14:textId="77777777">
      <w:pPr>
        <w:pStyle w:val="NoSpacing"/>
        <w:jc w:val="both"/>
      </w:pPr>
    </w:p>
    <w:p w:rsidR="008959F1" w:rsidRPr="00EC7E9B" w:rsidP="008936D6" w14:paraId="3C0627FB" w14:textId="2A3BEFE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  </w:t>
      </w:r>
      <w:r w:rsidR="00E039F4">
        <w:t>25.10.2024</w:t>
      </w:r>
      <w:r w:rsidRPr="00A75417" w:rsidR="00263AF8">
        <w:t>г.</w:t>
      </w:r>
      <w:r w:rsidR="001222C8">
        <w:t xml:space="preserve"> в </w:t>
      </w:r>
      <w:r w:rsidR="00E039F4">
        <w:t>12</w:t>
      </w:r>
      <w:r w:rsidR="000232CD">
        <w:t>час.</w:t>
      </w:r>
      <w:r w:rsidR="00E039F4">
        <w:t>30</w:t>
      </w:r>
      <w:r w:rsidR="00CC7FCC">
        <w:t xml:space="preserve">мин. </w:t>
      </w:r>
      <w:r w:rsidR="00E039F4">
        <w:t xml:space="preserve"> Бабаян Г.Г.</w:t>
      </w:r>
      <w:r w:rsidR="008C15D8">
        <w:t xml:space="preserve"> </w:t>
      </w:r>
      <w:r w:rsidRPr="006D5F90" w:rsidR="00B70070">
        <w:rPr>
          <w:color w:val="000000"/>
        </w:rPr>
        <w:t xml:space="preserve"> </w:t>
      </w:r>
      <w:r w:rsidRPr="006D5F90" w:rsidR="006D5F90">
        <w:rPr>
          <w:color w:val="000000"/>
        </w:rPr>
        <w:t xml:space="preserve">на </w:t>
      </w:r>
      <w:r w:rsidR="00E039F4">
        <w:rPr>
          <w:color w:val="000000"/>
        </w:rPr>
        <w:t xml:space="preserve"> </w:t>
      </w:r>
      <w:r w:rsidR="00E039F4">
        <w:rPr>
          <w:color w:val="000000"/>
        </w:rPr>
        <w:t>ул.М</w:t>
      </w:r>
      <w:r w:rsidR="001F0FC4">
        <w:rPr>
          <w:color w:val="000000"/>
        </w:rPr>
        <w:t>…</w:t>
      </w:r>
      <w:r w:rsidR="00E039F4">
        <w:rPr>
          <w:color w:val="000000"/>
        </w:rPr>
        <w:t xml:space="preserve">, 76 в </w:t>
      </w:r>
      <w:r w:rsidR="00E039F4">
        <w:rPr>
          <w:color w:val="000000"/>
        </w:rPr>
        <w:t>г.Невинномысске</w:t>
      </w:r>
      <w:r w:rsidR="00487104">
        <w:rPr>
          <w:color w:val="000000"/>
        </w:rPr>
        <w:t xml:space="preserve">, </w:t>
      </w:r>
      <w:r w:rsidRPr="006D5F90" w:rsidR="0013239B">
        <w:rPr>
          <w:color w:val="000000"/>
        </w:rPr>
        <w:t xml:space="preserve"> управляя транспортным </w:t>
      </w:r>
      <w:r w:rsidRPr="006D5F90" w:rsidR="001118B1">
        <w:rPr>
          <w:color w:val="000000"/>
        </w:rPr>
        <w:t>средством</w:t>
      </w:r>
      <w:r w:rsidR="00487104">
        <w:rPr>
          <w:color w:val="000000"/>
        </w:rPr>
        <w:t xml:space="preserve">, </w:t>
      </w:r>
      <w:r w:rsidR="008C15D8">
        <w:rPr>
          <w:color w:val="000000"/>
        </w:rPr>
        <w:t xml:space="preserve">при </w:t>
      </w:r>
      <w:r w:rsidR="00E039F4">
        <w:rPr>
          <w:color w:val="000000"/>
        </w:rPr>
        <w:t>обгоне  транспортного средства в зоне действия знака «3.20</w:t>
      </w:r>
      <w:r w:rsidR="00E25B70">
        <w:rPr>
          <w:color w:val="000000"/>
        </w:rPr>
        <w:t>.</w:t>
      </w:r>
      <w:r w:rsidR="00E039F4">
        <w:rPr>
          <w:color w:val="000000"/>
        </w:rPr>
        <w:t xml:space="preserve"> Обгон запрещен», </w:t>
      </w:r>
      <w:r w:rsidR="00487104">
        <w:rPr>
          <w:rFonts w:eastAsiaTheme="minorHAnsi"/>
          <w:lang w:eastAsia="en-US"/>
        </w:rPr>
        <w:t xml:space="preserve">совершил выезд на полосу </w:t>
      </w:r>
      <w:r w:rsidRPr="00487104" w:rsidR="00487104">
        <w:rPr>
          <w:rFonts w:eastAsiaTheme="minorHAnsi"/>
          <w:lang w:eastAsia="en-US"/>
        </w:rPr>
        <w:t>дороги, предназна</w:t>
      </w:r>
      <w:r w:rsidR="00487104">
        <w:rPr>
          <w:rFonts w:eastAsiaTheme="minorHAnsi"/>
          <w:lang w:eastAsia="en-US"/>
        </w:rPr>
        <w:t>ченную для встречного движения</w:t>
      </w:r>
      <w:r w:rsidR="00EC7E9B">
        <w:rPr>
          <w:rFonts w:eastAsiaTheme="minorHAnsi"/>
          <w:lang w:eastAsia="en-US"/>
        </w:rPr>
        <w:t xml:space="preserve">, </w:t>
      </w:r>
      <w:r w:rsidRPr="000616E2" w:rsidR="000616E2">
        <w:t>в нарушение требований</w:t>
      </w:r>
      <w:r w:rsidR="00E47FB3">
        <w:t xml:space="preserve"> </w:t>
      </w:r>
      <w:r w:rsidR="00E039F4">
        <w:t xml:space="preserve">п.1.3 </w:t>
      </w:r>
      <w:r w:rsidR="008C15D8">
        <w:t xml:space="preserve"> </w:t>
      </w:r>
      <w:r w:rsidRPr="000616E2" w:rsidR="000616E2">
        <w:t>Правил дорожного движени</w:t>
      </w:r>
      <w:r w:rsidR="00E039F4">
        <w:t>я РФ</w:t>
      </w:r>
      <w:r w:rsidRPr="000616E2" w:rsidR="000616E2">
        <w:t xml:space="preserve">, </w:t>
      </w:r>
      <w:r w:rsidRPr="003254B6" w:rsidR="00986F7F">
        <w:t xml:space="preserve"> </w:t>
      </w:r>
      <w:r w:rsidRPr="003254B6" w:rsidR="003254B6">
        <w:t>т.е. совершил административное правонарушение, предусмотренное ч.4 ст.12.15 КРФоАП</w:t>
      </w:r>
      <w:r w:rsidRPr="00A75417" w:rsidR="00491B77">
        <w:t>.</w:t>
      </w:r>
    </w:p>
    <w:p w:rsidR="008959F1" w:rsidRPr="002A5653" w:rsidP="008936D6" w14:paraId="53389FB3" w14:textId="77777777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      </w:t>
      </w:r>
      <w:r w:rsidR="00E039F4">
        <w:rPr>
          <w:color w:val="000000"/>
        </w:rPr>
        <w:t>В судебное заседание</w:t>
      </w:r>
      <w:r w:rsidR="001F22B5">
        <w:rPr>
          <w:color w:val="000000"/>
        </w:rPr>
        <w:t xml:space="preserve"> </w:t>
      </w:r>
      <w:r w:rsidR="00E039F4">
        <w:rPr>
          <w:color w:val="000000"/>
        </w:rPr>
        <w:t xml:space="preserve">Бабаян Г.Г., будучи надлежаще извещенным о дате и времени судебного заседания, не явился, в связи с чем судья полагает возможным рассмотреть дело в его отсутствие. </w:t>
      </w:r>
    </w:p>
    <w:p w:rsidR="00830BB8" w:rsidP="008936D6" w14:paraId="3E5375DC" w14:textId="77777777">
      <w:pPr>
        <w:pStyle w:val="NoSpacing"/>
        <w:ind w:firstLine="708"/>
        <w:jc w:val="both"/>
      </w:pPr>
      <w:r>
        <w:t>И</w:t>
      </w:r>
      <w:r w:rsidRPr="00346F5E">
        <w:t>зучив</w:t>
      </w:r>
      <w:r>
        <w:rPr>
          <w:color w:val="000000"/>
        </w:rPr>
        <w:t xml:space="preserve"> материалы административного дела, судья приходит к следующему:</w:t>
      </w:r>
    </w:p>
    <w:p w:rsidR="0073606B" w:rsidP="008936D6" w14:paraId="22DD5EFA" w14:textId="77777777">
      <w:pPr>
        <w:pStyle w:val="NoSpacing"/>
        <w:ind w:firstLine="708"/>
        <w:jc w:val="both"/>
        <w:rPr>
          <w:color w:val="000000"/>
        </w:rPr>
      </w:pPr>
      <w:r w:rsidRPr="0073606B">
        <w:rPr>
          <w:color w:val="000000"/>
        </w:rPr>
        <w:t>В соответствии с ч.4 ст.12.15 КРФоАП</w:t>
      </w:r>
      <w:r w:rsidR="00E20361">
        <w:rPr>
          <w:color w:val="000000"/>
        </w:rPr>
        <w:t>,</w:t>
      </w:r>
      <w:r w:rsidRPr="0073606B">
        <w:rPr>
          <w:color w:val="000000"/>
        </w:rPr>
        <w:t xml:space="preserve"> администрат</w:t>
      </w:r>
      <w:r w:rsidR="00BB388C">
        <w:rPr>
          <w:color w:val="000000"/>
        </w:rPr>
        <w:t xml:space="preserve">ивная ответственность наступает за </w:t>
      </w:r>
      <w:r w:rsidRPr="0073606B">
        <w:rPr>
          <w:color w:val="000000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5" w:history="1">
        <w:r w:rsidRPr="0073606B">
          <w:rPr>
            <w:rStyle w:val="Hyperlink"/>
            <w:color w:val="000000"/>
            <w:u w:val="none"/>
          </w:rPr>
          <w:t>частью 3</w:t>
        </w:r>
      </w:hyperlink>
      <w:r w:rsidRPr="0073606B">
        <w:rPr>
          <w:color w:val="000000"/>
        </w:rPr>
        <w:t xml:space="preserve"> статьи 12.15 КРФоАП.</w:t>
      </w:r>
    </w:p>
    <w:p w:rsidR="00A154C9" w:rsidP="008936D6" w14:paraId="21915F6F" w14:textId="77777777">
      <w:pPr>
        <w:pStyle w:val="NoSpacing"/>
        <w:ind w:firstLine="708"/>
        <w:jc w:val="both"/>
        <w:rPr>
          <w:color w:val="000000"/>
        </w:rPr>
      </w:pPr>
      <w:r w:rsidRPr="005D09CE">
        <w:rPr>
          <w:color w:val="000000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616E2" w:rsidRPr="000616E2" w:rsidP="008936D6" w14:paraId="6106EB28" w14:textId="77777777">
      <w:pPr>
        <w:pStyle w:val="NoSpacing"/>
        <w:ind w:firstLine="708"/>
        <w:jc w:val="both"/>
        <w:rPr>
          <w:color w:val="000000"/>
        </w:rPr>
      </w:pPr>
      <w:r w:rsidRPr="000616E2">
        <w:rPr>
          <w:color w:val="000000"/>
        </w:rPr>
        <w:t xml:space="preserve">В соответствии с </w:t>
      </w:r>
      <w:hyperlink r:id="rId6" w:history="1">
        <w:r w:rsidRPr="000616E2">
          <w:rPr>
            <w:color w:val="000000"/>
          </w:rPr>
          <w:t>пунктом 9.1(1)</w:t>
        </w:r>
      </w:hyperlink>
      <w:r w:rsidRPr="000616E2">
        <w:rPr>
          <w:color w:val="000000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history="1">
        <w:r w:rsidRPr="000616E2">
          <w:rPr>
            <w:color w:val="000000"/>
          </w:rPr>
          <w:t>разметкой 1.1</w:t>
        </w:r>
      </w:hyperlink>
      <w:r w:rsidRPr="000616E2">
        <w:rPr>
          <w:color w:val="000000"/>
        </w:rPr>
        <w:t xml:space="preserve">, </w:t>
      </w:r>
      <w:hyperlink r:id="rId8" w:history="1">
        <w:r w:rsidRPr="000616E2">
          <w:rPr>
            <w:color w:val="000000"/>
          </w:rPr>
          <w:t>1.3</w:t>
        </w:r>
      </w:hyperlink>
      <w:r w:rsidRPr="000616E2">
        <w:rPr>
          <w:color w:val="000000"/>
        </w:rPr>
        <w:t xml:space="preserve"> или </w:t>
      </w:r>
      <w:hyperlink r:id="rId9" w:history="1">
        <w:r w:rsidRPr="000616E2">
          <w:rPr>
            <w:color w:val="000000"/>
          </w:rPr>
          <w:t>разметкой 1.11</w:t>
        </w:r>
      </w:hyperlink>
      <w:r w:rsidRPr="000616E2">
        <w:rPr>
          <w:color w:val="000000"/>
        </w:rPr>
        <w:t>, прерывистая линия которой расположена слева.</w:t>
      </w:r>
    </w:p>
    <w:p w:rsidR="000616E2" w:rsidP="008936D6" w14:paraId="61784275" w14:textId="77777777">
      <w:pPr>
        <w:pStyle w:val="NoSpacing"/>
        <w:ind w:firstLine="708"/>
        <w:jc w:val="both"/>
        <w:rPr>
          <w:color w:val="000000"/>
        </w:rPr>
      </w:pPr>
      <w:r w:rsidRPr="000616E2">
        <w:rPr>
          <w:color w:val="000000"/>
        </w:rPr>
        <w:t xml:space="preserve">Линия горизонтальной </w:t>
      </w:r>
      <w:hyperlink r:id="rId7" w:history="1">
        <w:r w:rsidRPr="000616E2">
          <w:rPr>
            <w:color w:val="000000"/>
          </w:rPr>
          <w:t>разметки 1.1</w:t>
        </w:r>
      </w:hyperlink>
      <w:r w:rsidR="008936D6">
        <w:rPr>
          <w:color w:val="000000"/>
        </w:rPr>
        <w:t xml:space="preserve"> Приложения №</w:t>
      </w:r>
      <w:r w:rsidRPr="000616E2">
        <w:rPr>
          <w:color w:val="000000"/>
        </w:rPr>
        <w:t xml:space="preserve">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10" w:history="1">
        <w:r w:rsidRPr="000616E2">
          <w:rPr>
            <w:color w:val="000000"/>
          </w:rPr>
          <w:t>Правилами</w:t>
        </w:r>
      </w:hyperlink>
      <w:r w:rsidRPr="000616E2">
        <w:rPr>
          <w:color w:val="000000"/>
        </w:rPr>
        <w:t xml:space="preserve"> дорожного движения установлен запрет на ее пересечение.</w:t>
      </w:r>
    </w:p>
    <w:p w:rsidR="00A154C9" w:rsidRPr="00A154C9" w:rsidP="008936D6" w14:paraId="5D9A760B" w14:textId="77777777">
      <w:pPr>
        <w:pStyle w:val="NoSpacing"/>
        <w:ind w:firstLine="708"/>
        <w:jc w:val="both"/>
        <w:rPr>
          <w:color w:val="000000"/>
        </w:rPr>
      </w:pPr>
      <w:r w:rsidRPr="00A154C9">
        <w:rPr>
          <w:color w:val="000000"/>
        </w:rPr>
        <w:t xml:space="preserve">В силу пункта 15 Постановления Пленума Верховного Суда РФ №20 от 25.06.2019г. «О некоторых вопросах, возникающих в судебной практике при рассмотрении дел об административных правонарушениях,  предусмотренных Главой 12 КРФоАП», действия водителя, связанные с нарушением требований </w:t>
      </w:r>
      <w:hyperlink r:id="rId11" w:history="1"/>
      <w:r w:rsidRPr="00A154C9">
        <w:rPr>
          <w:color w:val="000000"/>
        </w:rPr>
        <w:t xml:space="preserve">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(п.1.2 ПДД РФ), которые  квалифицируются  по </w:t>
      </w:r>
      <w:hyperlink r:id="rId12" w:history="1"/>
      <w:r w:rsidRPr="00A154C9">
        <w:rPr>
          <w:color w:val="000000"/>
        </w:rPr>
        <w:t xml:space="preserve"> части 3 данной статьи), подлежат квалификации по  части 4 статьи 12.15 КРФоАП.</w:t>
      </w:r>
    </w:p>
    <w:p w:rsidR="00A154C9" w:rsidP="001F0FC4" w14:paraId="3D7301E5" w14:textId="586EA191">
      <w:pPr>
        <w:pStyle w:val="NoSpacing"/>
        <w:ind w:firstLine="708"/>
        <w:jc w:val="both"/>
        <w:rPr>
          <w:color w:val="000000"/>
        </w:rPr>
      </w:pPr>
      <w:r w:rsidRPr="00A154C9">
        <w:rPr>
          <w:color w:val="000000"/>
        </w:rPr>
        <w:t xml:space="preserve">Непосредственно такие требования ПДД РФ установлены, в частности, в следующих случаях: а) на </w:t>
      </w:r>
      <w:r w:rsidR="00C100F1">
        <w:rPr>
          <w:color w:val="000000"/>
        </w:rPr>
        <w:t xml:space="preserve">   </w:t>
      </w:r>
      <w:r w:rsidRPr="00A154C9">
        <w:rPr>
          <w:color w:val="000000"/>
        </w:rPr>
        <w:t xml:space="preserve">любых </w:t>
      </w:r>
      <w:r w:rsidR="00C100F1">
        <w:rPr>
          <w:color w:val="000000"/>
        </w:rPr>
        <w:t xml:space="preserve">  </w:t>
      </w:r>
      <w:r w:rsidRPr="00A154C9">
        <w:rPr>
          <w:color w:val="000000"/>
        </w:rPr>
        <w:t>дорогах</w:t>
      </w:r>
      <w:r w:rsidR="00C100F1">
        <w:rPr>
          <w:color w:val="000000"/>
        </w:rPr>
        <w:t xml:space="preserve">  </w:t>
      </w:r>
      <w:r w:rsidRPr="00A154C9">
        <w:rPr>
          <w:color w:val="000000"/>
        </w:rPr>
        <w:t xml:space="preserve">с </w:t>
      </w:r>
      <w:r w:rsidR="00C100F1">
        <w:rPr>
          <w:color w:val="000000"/>
        </w:rPr>
        <w:t xml:space="preserve"> </w:t>
      </w:r>
      <w:r w:rsidRPr="00A154C9">
        <w:rPr>
          <w:color w:val="000000"/>
        </w:rPr>
        <w:t xml:space="preserve">двусторонним </w:t>
      </w:r>
      <w:r w:rsidR="00C100F1">
        <w:rPr>
          <w:color w:val="000000"/>
        </w:rPr>
        <w:t xml:space="preserve">  д</w:t>
      </w:r>
      <w:r w:rsidRPr="00A154C9">
        <w:rPr>
          <w:color w:val="000000"/>
        </w:rPr>
        <w:t xml:space="preserve">вижением </w:t>
      </w:r>
      <w:r w:rsidR="00C100F1">
        <w:rPr>
          <w:color w:val="000000"/>
        </w:rPr>
        <w:t xml:space="preserve">  </w:t>
      </w:r>
      <w:r w:rsidRPr="00A154C9">
        <w:rPr>
          <w:color w:val="000000"/>
        </w:rPr>
        <w:t xml:space="preserve">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3" w:history="1"/>
      <w:r w:rsidRPr="00A154C9">
        <w:rPr>
          <w:color w:val="000000"/>
        </w:rPr>
        <w:t xml:space="preserve">  (пункт 9.1 (1) ПДД РФ); д) запрещается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сто метров перед ними; на мостах, </w:t>
      </w:r>
      <w:r w:rsidRPr="00A154C9">
        <w:rPr>
          <w:color w:val="000000"/>
        </w:rPr>
        <w:t>путепроводах, эстакадах и под ними, а также в тоннелях; в конце подъема, на опасных поворотах и на других участках с ограниченной видимостью (</w:t>
      </w:r>
      <w:hyperlink r:id="rId14" w:history="1"/>
      <w:r w:rsidRPr="00A154C9">
        <w:rPr>
          <w:color w:val="000000"/>
        </w:rPr>
        <w:t>пункт 11.4  ПДД РФ).</w:t>
      </w:r>
    </w:p>
    <w:p w:rsidR="008959F1" w:rsidP="008936D6" w14:paraId="001C7933" w14:textId="77777777">
      <w:pPr>
        <w:pStyle w:val="NoSpacing"/>
        <w:ind w:firstLine="708"/>
        <w:jc w:val="both"/>
        <w:rPr>
          <w:color w:val="000000"/>
        </w:rPr>
      </w:pPr>
      <w:r w:rsidRPr="00A154C9">
        <w:rPr>
          <w:color w:val="000000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</w:t>
      </w:r>
    </w:p>
    <w:p w:rsidR="00A5676F" w:rsidP="008936D6" w14:paraId="5F62462F" w14:textId="77777777">
      <w:pPr>
        <w:pStyle w:val="NoSpacing"/>
        <w:jc w:val="both"/>
        <w:rPr>
          <w:color w:val="000000"/>
        </w:rPr>
      </w:pPr>
      <w:r w:rsidRPr="00A154C9">
        <w:rPr>
          <w:color w:val="000000"/>
        </w:rPr>
        <w:t xml:space="preserve">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КРФоАП.  </w:t>
      </w:r>
      <w:r w:rsidRPr="00A5676F">
        <w:rPr>
          <w:color w:val="000000"/>
        </w:rPr>
        <w:t>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AB0D90" w:rsidRPr="00A5676F" w:rsidP="008936D6" w14:paraId="582B5CCE" w14:textId="77777777">
      <w:pPr>
        <w:pStyle w:val="NoSpacing"/>
        <w:ind w:firstLine="708"/>
        <w:jc w:val="both"/>
        <w:rPr>
          <w:color w:val="000000"/>
        </w:rPr>
      </w:pPr>
      <w:r>
        <w:rPr>
          <w:color w:val="000000"/>
        </w:rPr>
        <w:t xml:space="preserve">При этом действия лица, выехавшего на полосу, предназначенную для встречного движения, с соблюдением требований Правил, однако совершившего данный маневр в нарушение указанных требований, также подлежат квалификации по части 4 статьи 12.15 Кодекса Российской Федерации об </w:t>
      </w:r>
      <w:r w:rsidR="001118B1">
        <w:rPr>
          <w:color w:val="000000"/>
        </w:rPr>
        <w:t>административных правонарушениях.</w:t>
      </w:r>
    </w:p>
    <w:p w:rsidR="003C7F5E" w:rsidP="008936D6" w14:paraId="129429FF" w14:textId="77777777">
      <w:pPr>
        <w:pStyle w:val="NoSpacing"/>
        <w:ind w:firstLine="708"/>
        <w:jc w:val="both"/>
      </w:pPr>
      <w:r w:rsidRPr="00281ED7">
        <w:rPr>
          <w:color w:val="000000"/>
        </w:rPr>
        <w:t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действиях</w:t>
      </w:r>
      <w:r>
        <w:rPr>
          <w:color w:val="000000"/>
        </w:rPr>
        <w:t xml:space="preserve"> </w:t>
      </w:r>
      <w:r w:rsidR="0003724C">
        <w:rPr>
          <w:color w:val="000000"/>
        </w:rPr>
        <w:t xml:space="preserve">Бабаян Г.Г. </w:t>
      </w:r>
      <w:r w:rsidRPr="006269F4">
        <w:t>имеется состав административного прав</w:t>
      </w:r>
      <w:r>
        <w:t>онарушения, предусмотренного ч.4 ст.12.15</w:t>
      </w:r>
      <w:r w:rsidRPr="006269F4">
        <w:t xml:space="preserve"> КРФоАП,</w:t>
      </w:r>
      <w:r w:rsidRPr="006269F4">
        <w:rPr>
          <w:b/>
        </w:rPr>
        <w:t xml:space="preserve"> </w:t>
      </w:r>
      <w:r w:rsidRPr="006269F4">
        <w:t xml:space="preserve">т.е. </w:t>
      </w:r>
      <w:r w:rsidRPr="00A75417">
        <w:t>выезд в нарушение Правил дорожного движения на полосу, предназначенную для встречного движения, за исключен</w:t>
      </w:r>
      <w:r>
        <w:t>ием случаев, предусмотренных ч.</w:t>
      </w:r>
      <w:r w:rsidRPr="00A75417">
        <w:t>3 ст. 12.15 КРФоАП</w:t>
      </w:r>
      <w:r w:rsidR="00A5676F">
        <w:t>, и его</w:t>
      </w:r>
      <w:r w:rsidRPr="006269F4">
        <w:t xml:space="preserve"> вина в совершении указанного правонарушения</w:t>
      </w:r>
      <w:r w:rsidR="00BB388C">
        <w:t xml:space="preserve"> </w:t>
      </w:r>
      <w:r w:rsidRPr="006269F4">
        <w:t xml:space="preserve"> подтверждается </w:t>
      </w:r>
      <w:r w:rsidR="00BB388C">
        <w:t xml:space="preserve"> </w:t>
      </w:r>
      <w:r w:rsidRPr="006269F4">
        <w:t xml:space="preserve">протоколом </w:t>
      </w:r>
      <w:r w:rsidR="00BB388C">
        <w:t xml:space="preserve"> </w:t>
      </w:r>
      <w:r w:rsidRPr="006269F4">
        <w:t xml:space="preserve">об </w:t>
      </w:r>
      <w:r w:rsidR="00BB388C">
        <w:t xml:space="preserve">  </w:t>
      </w:r>
      <w:r w:rsidRPr="006269F4">
        <w:t>административ</w:t>
      </w:r>
      <w:r w:rsidR="00BB388C">
        <w:t xml:space="preserve">ном   </w:t>
      </w:r>
      <w:r w:rsidR="0006380F">
        <w:t xml:space="preserve"> </w:t>
      </w:r>
      <w:r w:rsidR="00BB388C">
        <w:t xml:space="preserve">правонарушении </w:t>
      </w:r>
    </w:p>
    <w:p w:rsidR="001434CA" w:rsidRPr="004C3C34" w:rsidP="008936D6" w14:paraId="591BE956" w14:textId="57137C13">
      <w:pPr>
        <w:pStyle w:val="NoSpacing"/>
        <w:jc w:val="both"/>
      </w:pPr>
      <w:r w:rsidRPr="006269F4">
        <w:t>от</w:t>
      </w:r>
      <w:r w:rsidR="007630D0">
        <w:t xml:space="preserve"> </w:t>
      </w:r>
      <w:r w:rsidR="008936D6">
        <w:t>25.10.2024</w:t>
      </w:r>
      <w:r w:rsidR="00213D5D">
        <w:t xml:space="preserve">г., </w:t>
      </w:r>
      <w:r w:rsidR="00F07600">
        <w:t>дислокацией дорожных знаков</w:t>
      </w:r>
      <w:r w:rsidR="00031673">
        <w:t xml:space="preserve">, </w:t>
      </w:r>
      <w:r w:rsidR="008936D6">
        <w:t xml:space="preserve">рапортом инспектора ДПС ОГИБДД по </w:t>
      </w:r>
      <w:r w:rsidR="008936D6">
        <w:t>г.Невинномысску</w:t>
      </w:r>
      <w:r w:rsidR="008936D6">
        <w:t xml:space="preserve">, </w:t>
      </w:r>
      <w:r w:rsidRPr="008936D6" w:rsidR="008936D6">
        <w:t xml:space="preserve">видеосъемкой с места совершения административного </w:t>
      </w:r>
      <w:r w:rsidRPr="008936D6" w:rsidR="008936D6">
        <w:t xml:space="preserve">правонарушения,  </w:t>
      </w:r>
      <w:r w:rsidRPr="00544AC4" w:rsidR="00223618">
        <w:t>обозреваемой</w:t>
      </w:r>
      <w:r w:rsidRPr="00544AC4" w:rsidR="00223618">
        <w:t xml:space="preserve"> в  судебном заседании</w:t>
      </w:r>
      <w:r w:rsidRPr="00544AC4" w:rsidR="00544AC4">
        <w:t>.</w:t>
      </w:r>
      <w:r w:rsidRPr="00544AC4">
        <w:t xml:space="preserve"> </w:t>
      </w:r>
    </w:p>
    <w:p w:rsidR="00E47FB3" w:rsidP="008936D6" w14:paraId="1ED36FF2" w14:textId="77777777">
      <w:pPr>
        <w:pStyle w:val="NoSpacing"/>
        <w:jc w:val="both"/>
        <w:rPr>
          <w:color w:val="000000"/>
        </w:rPr>
      </w:pPr>
      <w:r w:rsidRPr="00544AC4">
        <w:t xml:space="preserve">          </w:t>
      </w:r>
      <w:r w:rsidRPr="0073606B">
        <w:rPr>
          <w:color w:val="000000"/>
        </w:rPr>
        <w:t xml:space="preserve">При назначении </w:t>
      </w:r>
      <w:r w:rsidRPr="008E59E2">
        <w:rPr>
          <w:color w:val="000000"/>
        </w:rPr>
        <w:t xml:space="preserve">наказания </w:t>
      </w:r>
      <w:r w:rsidR="0003724C">
        <w:rPr>
          <w:color w:val="000000"/>
        </w:rPr>
        <w:t>Бабаян Г.Г</w:t>
      </w:r>
      <w:r w:rsidRPr="00834B53" w:rsidR="00834B53">
        <w:rPr>
          <w:color w:val="000000"/>
        </w:rPr>
        <w:t>.</w:t>
      </w:r>
      <w:r w:rsidRPr="007A6BCE">
        <w:rPr>
          <w:color w:val="000000"/>
        </w:rPr>
        <w:t>,</w:t>
      </w:r>
      <w:r w:rsidRPr="0073606B">
        <w:rPr>
          <w:color w:val="000000"/>
        </w:rPr>
        <w:t xml:space="preserve"> судья учитывает характер совершенного административного правонарушения, обстоятельств</w:t>
      </w:r>
      <w:r w:rsidR="00A5676F">
        <w:rPr>
          <w:color w:val="000000"/>
        </w:rPr>
        <w:t>а содеянного, личность виновного</w:t>
      </w:r>
      <w:r w:rsidRPr="0073606B">
        <w:rPr>
          <w:color w:val="000000"/>
        </w:rPr>
        <w:t xml:space="preserve">, отсутствие </w:t>
      </w:r>
      <w:r w:rsidR="00FE2B3A">
        <w:rPr>
          <w:color w:val="000000"/>
        </w:rPr>
        <w:t>смягчающих</w:t>
      </w:r>
      <w:r w:rsidRPr="0073606B">
        <w:rPr>
          <w:color w:val="000000"/>
        </w:rPr>
        <w:t xml:space="preserve"> административную ответственность обстоятельств, </w:t>
      </w:r>
      <w:r w:rsidRPr="00FE2B3A" w:rsidR="00FE2B3A">
        <w:rPr>
          <w:color w:val="000000"/>
        </w:rPr>
        <w:t>обстоятельством, отягчающим а</w:t>
      </w:r>
      <w:r w:rsidR="00FE2B3A">
        <w:rPr>
          <w:color w:val="000000"/>
        </w:rPr>
        <w:t>дминистративную ответственность, судья признает</w:t>
      </w:r>
      <w:r w:rsidRPr="00FE2B3A" w:rsidR="00FE2B3A">
        <w:t xml:space="preserve"> </w:t>
      </w:r>
      <w:r w:rsidRPr="00FE2B3A" w:rsidR="00FE2B3A">
        <w:rPr>
          <w:color w:val="000000"/>
        </w:rPr>
        <w:t>совершение им однородного административного правонарушения</w:t>
      </w:r>
      <w:r w:rsidR="00FE2B3A">
        <w:rPr>
          <w:color w:val="000000"/>
        </w:rPr>
        <w:t>,</w:t>
      </w:r>
      <w:r w:rsidRPr="00FE2B3A" w:rsidR="00FE2B3A">
        <w:rPr>
          <w:color w:val="000000"/>
        </w:rPr>
        <w:t xml:space="preserve"> с учетом положений пункта 2 части 1 статьи 4.3 Кодекса Российской Федерации об административных правонарушениях и разъяснений, содержащихся в абзаце 2 пункта 16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</w:t>
      </w:r>
      <w:r w:rsidR="00FE2B3A">
        <w:rPr>
          <w:color w:val="000000"/>
        </w:rPr>
        <w:t xml:space="preserve"> поскольку и</w:t>
      </w:r>
      <w:r w:rsidRPr="00FE2B3A" w:rsidR="00FE2B3A">
        <w:rPr>
          <w:color w:val="000000"/>
        </w:rPr>
        <w:t xml:space="preserve">з представленных в материалы дела сведений усматривается, что </w:t>
      </w:r>
      <w:r w:rsidR="00FE2B3A">
        <w:rPr>
          <w:color w:val="000000"/>
        </w:rPr>
        <w:t xml:space="preserve"> </w:t>
      </w:r>
      <w:r w:rsidR="0003724C">
        <w:rPr>
          <w:color w:val="000000"/>
        </w:rPr>
        <w:t>Бабаян Г.Г.</w:t>
      </w:r>
      <w:r w:rsidR="00FE2B3A">
        <w:rPr>
          <w:color w:val="000000"/>
        </w:rPr>
        <w:t xml:space="preserve">  в </w:t>
      </w:r>
      <w:r w:rsidR="0003724C">
        <w:rPr>
          <w:color w:val="000000"/>
        </w:rPr>
        <w:t xml:space="preserve">октябре 2024 года  четыре раза </w:t>
      </w:r>
      <w:r w:rsidR="00FE2B3A">
        <w:rPr>
          <w:color w:val="000000"/>
        </w:rPr>
        <w:t xml:space="preserve"> привлекался </w:t>
      </w:r>
      <w:r w:rsidRPr="00FE2B3A" w:rsidR="00FE2B3A">
        <w:rPr>
          <w:color w:val="000000"/>
        </w:rPr>
        <w:t xml:space="preserve"> к административной ответственности за совершение административных правонарушений, предусмотренных главой 12 Кодекса Российской Федерации об административных правонарушени</w:t>
      </w:r>
      <w:r>
        <w:rPr>
          <w:color w:val="000000"/>
        </w:rPr>
        <w:t>ях</w:t>
      </w:r>
      <w:r w:rsidR="0003724C">
        <w:rPr>
          <w:color w:val="000000"/>
        </w:rPr>
        <w:t xml:space="preserve">, </w:t>
      </w:r>
      <w:r w:rsidRPr="00FE2B3A" w:rsidR="00FE2B3A">
        <w:rPr>
          <w:color w:val="000000"/>
        </w:rPr>
        <w:t>и приходит к выводу о назначении ему наказания в виде лишения права управления транспортными средствами сроком на 04 месяца.</w:t>
      </w:r>
    </w:p>
    <w:p w:rsidR="00FE2B3A" w:rsidRPr="0073606B" w:rsidP="008936D6" w14:paraId="111088E0" w14:textId="0CD8C5E4">
      <w:pPr>
        <w:pStyle w:val="NoSpacing"/>
        <w:jc w:val="both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>Оснований для  назначения</w:t>
      </w:r>
      <w:r w:rsidR="00E24349">
        <w:rPr>
          <w:color w:val="000000"/>
        </w:rPr>
        <w:t xml:space="preserve"> более мягкого вида наказания в виде административного штрафа, </w:t>
      </w:r>
      <w:r>
        <w:rPr>
          <w:color w:val="000000"/>
        </w:rPr>
        <w:t xml:space="preserve">судья не  находит, поскольку </w:t>
      </w:r>
      <w:r w:rsidRPr="00FE2B3A">
        <w:rPr>
          <w:color w:val="000000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</w:t>
      </w:r>
      <w:r>
        <w:rPr>
          <w:color w:val="000000"/>
        </w:rPr>
        <w:t xml:space="preserve"> наступления</w:t>
      </w:r>
      <w:r w:rsidR="0080220D">
        <w:rPr>
          <w:color w:val="000000"/>
        </w:rPr>
        <w:t xml:space="preserve">   </w:t>
      </w:r>
      <w:r>
        <w:rPr>
          <w:color w:val="000000"/>
        </w:rPr>
        <w:t xml:space="preserve"> тяжких </w:t>
      </w:r>
      <w:r w:rsidR="0080220D">
        <w:rPr>
          <w:color w:val="000000"/>
        </w:rPr>
        <w:t xml:space="preserve">     </w:t>
      </w:r>
      <w:r>
        <w:rPr>
          <w:color w:val="000000"/>
        </w:rPr>
        <w:t xml:space="preserve">последствий, </w:t>
      </w:r>
      <w:r w:rsidR="0080220D">
        <w:rPr>
          <w:color w:val="000000"/>
        </w:rPr>
        <w:t xml:space="preserve">   </w:t>
      </w:r>
      <w:r>
        <w:rPr>
          <w:color w:val="000000"/>
        </w:rPr>
        <w:t xml:space="preserve">и </w:t>
      </w:r>
      <w:r w:rsidR="0080220D">
        <w:rPr>
          <w:color w:val="000000"/>
        </w:rPr>
        <w:t xml:space="preserve">   </w:t>
      </w:r>
      <w:r w:rsidR="00E24349">
        <w:rPr>
          <w:color w:val="000000"/>
        </w:rPr>
        <w:t xml:space="preserve">не </w:t>
      </w:r>
      <w:r w:rsidR="0080220D">
        <w:rPr>
          <w:color w:val="000000"/>
        </w:rPr>
        <w:t xml:space="preserve">    </w:t>
      </w:r>
      <w:r w:rsidR="00E24349">
        <w:rPr>
          <w:color w:val="000000"/>
        </w:rPr>
        <w:t xml:space="preserve">будет </w:t>
      </w:r>
      <w:r w:rsidR="0080220D">
        <w:rPr>
          <w:color w:val="000000"/>
        </w:rPr>
        <w:t xml:space="preserve">   </w:t>
      </w:r>
      <w:r w:rsidR="00E24349">
        <w:rPr>
          <w:color w:val="000000"/>
        </w:rPr>
        <w:t xml:space="preserve">отвечать </w:t>
      </w:r>
      <w:r>
        <w:rPr>
          <w:color w:val="000000"/>
        </w:rPr>
        <w:t xml:space="preserve"> </w:t>
      </w:r>
      <w:r w:rsidR="0080220D">
        <w:rPr>
          <w:color w:val="000000"/>
        </w:rPr>
        <w:t xml:space="preserve">   </w:t>
      </w:r>
      <w:r>
        <w:rPr>
          <w:color w:val="000000"/>
        </w:rPr>
        <w:t>целями</w:t>
      </w:r>
      <w:r w:rsidR="0080220D">
        <w:rPr>
          <w:color w:val="000000"/>
        </w:rPr>
        <w:t xml:space="preserve">  </w:t>
      </w:r>
      <w:r>
        <w:rPr>
          <w:color w:val="000000"/>
        </w:rPr>
        <w:t xml:space="preserve"> и </w:t>
      </w:r>
      <w:r w:rsidR="0080220D">
        <w:rPr>
          <w:color w:val="000000"/>
        </w:rPr>
        <w:t xml:space="preserve">  </w:t>
      </w:r>
      <w:r>
        <w:rPr>
          <w:color w:val="000000"/>
        </w:rPr>
        <w:t xml:space="preserve">задачам </w:t>
      </w:r>
      <w:r w:rsidRPr="006A31B9" w:rsidR="006A31B9">
        <w:rPr>
          <w:color w:val="000000"/>
        </w:rPr>
        <w:t>законодательства об а</w:t>
      </w:r>
      <w:r>
        <w:rPr>
          <w:color w:val="000000"/>
        </w:rPr>
        <w:t xml:space="preserve">дминистративных правонарушениях, в том числе </w:t>
      </w:r>
      <w:r w:rsidRPr="006A31B9" w:rsidR="006A31B9">
        <w:rPr>
          <w:color w:val="000000"/>
        </w:rPr>
        <w:t xml:space="preserve"> предупреждения совершения правонарушений, связанных с безопасностью дорожного движени</w:t>
      </w:r>
      <w:r>
        <w:rPr>
          <w:color w:val="000000"/>
        </w:rPr>
        <w:t>я.</w:t>
      </w:r>
    </w:p>
    <w:p w:rsidR="00110BB7" w:rsidRPr="00A75417" w:rsidP="008936D6" w14:paraId="425FAB0D" w14:textId="77777777">
      <w:pPr>
        <w:pStyle w:val="NoSpacing"/>
        <w:ind w:firstLine="708"/>
        <w:jc w:val="both"/>
      </w:pPr>
      <w:r w:rsidRPr="00A75417">
        <w:t>Руководствуясь ст.ст.29.10, 29.11 КРФоАП, судья</w:t>
      </w:r>
    </w:p>
    <w:p w:rsidR="003B1443" w:rsidRPr="00A75417" w:rsidP="008936D6" w14:paraId="6B31FBF8" w14:textId="77777777">
      <w:pPr>
        <w:pStyle w:val="NoSpacing"/>
        <w:ind w:firstLine="708"/>
        <w:jc w:val="both"/>
      </w:pPr>
    </w:p>
    <w:p w:rsidR="00110BB7" w:rsidRPr="00A75417" w:rsidP="008936D6" w14:paraId="779C48A9" w14:textId="77777777">
      <w:pPr>
        <w:pStyle w:val="NoSpacing"/>
        <w:jc w:val="center"/>
      </w:pPr>
      <w:r w:rsidRPr="00A75417">
        <w:t>п о с т а н о в и л:</w:t>
      </w:r>
    </w:p>
    <w:p w:rsidR="00BE1993" w:rsidRPr="00A75417" w:rsidP="008936D6" w14:paraId="419C6711" w14:textId="77777777">
      <w:pPr>
        <w:pStyle w:val="NoSpacing"/>
        <w:jc w:val="both"/>
      </w:pPr>
    </w:p>
    <w:p w:rsidR="006A31B9" w:rsidRPr="006A31B9" w:rsidP="008936D6" w14:paraId="282AD1C4" w14:textId="31451E2A">
      <w:pPr>
        <w:pStyle w:val="NoSpacing"/>
        <w:ind w:firstLine="708"/>
        <w:jc w:val="both"/>
      </w:pPr>
      <w:r>
        <w:t>Бабаян Г</w:t>
      </w:r>
      <w:r w:rsidR="001F0FC4">
        <w:t>.Г.</w:t>
      </w:r>
      <w:r>
        <w:t xml:space="preserve"> </w:t>
      </w:r>
      <w:r w:rsidR="00696FB8">
        <w:t xml:space="preserve"> </w:t>
      </w:r>
      <w:r w:rsidR="00A5676F">
        <w:t>признать виновным</w:t>
      </w:r>
      <w:r w:rsidRPr="00A75417" w:rsidR="00F97121">
        <w:t xml:space="preserve"> в совершении административного правонаруш</w:t>
      </w:r>
      <w:r w:rsidRPr="00A75417" w:rsidR="00ED4176">
        <w:t>ения, предусмотренного ч.4 ст.</w:t>
      </w:r>
      <w:r w:rsidRPr="00A75417" w:rsidR="00F97121">
        <w:t xml:space="preserve">12.15 КРФоАП, </w:t>
      </w:r>
      <w:r w:rsidRPr="00A75417" w:rsidR="00F97121">
        <w:t xml:space="preserve">и </w:t>
      </w:r>
      <w:r w:rsidRPr="006A31B9">
        <w:t xml:space="preserve"> лишить</w:t>
      </w:r>
      <w:r w:rsidRPr="006A31B9">
        <w:t xml:space="preserve"> права </w:t>
      </w:r>
      <w:r w:rsidR="00E47FB3">
        <w:t xml:space="preserve">    </w:t>
      </w:r>
      <w:r w:rsidRPr="006A31B9">
        <w:t xml:space="preserve">управления </w:t>
      </w:r>
      <w:r w:rsidR="00E47FB3">
        <w:t xml:space="preserve">   </w:t>
      </w:r>
      <w:r w:rsidRPr="006A31B9">
        <w:t xml:space="preserve">транспортными </w:t>
      </w:r>
      <w:r w:rsidR="00E47FB3">
        <w:t xml:space="preserve">  </w:t>
      </w:r>
      <w:r w:rsidRPr="006A31B9">
        <w:t xml:space="preserve">средствами </w:t>
      </w:r>
      <w:r w:rsidR="00E47FB3">
        <w:t xml:space="preserve">    </w:t>
      </w:r>
      <w:r w:rsidRPr="006A31B9">
        <w:t xml:space="preserve">сроком </w:t>
      </w:r>
      <w:r w:rsidR="00E47FB3">
        <w:t xml:space="preserve">   </w:t>
      </w:r>
      <w:r w:rsidRPr="006A31B9">
        <w:t xml:space="preserve">на </w:t>
      </w:r>
      <w:r w:rsidR="00E47FB3">
        <w:t xml:space="preserve">   </w:t>
      </w:r>
      <w:r w:rsidRPr="006A31B9">
        <w:t xml:space="preserve">04 </w:t>
      </w:r>
      <w:r w:rsidR="00E47FB3">
        <w:t xml:space="preserve"> </w:t>
      </w:r>
      <w:r w:rsidRPr="006A31B9">
        <w:t>(четыре)</w:t>
      </w:r>
      <w:r w:rsidR="00E47FB3">
        <w:t xml:space="preserve"> </w:t>
      </w:r>
      <w:r w:rsidRPr="006A31B9">
        <w:t xml:space="preserve"> месяца.</w:t>
      </w:r>
    </w:p>
    <w:p w:rsidR="00C100F1" w:rsidP="008936D6" w14:paraId="0DBE16D6" w14:textId="77777777">
      <w:pPr>
        <w:pStyle w:val="NoSpacing"/>
        <w:ind w:firstLine="708"/>
        <w:jc w:val="both"/>
      </w:pPr>
      <w:r w:rsidRPr="006A31B9">
        <w:t xml:space="preserve">Разъяснить, что в соответствии со ст.32.7 КРФоАП, течение срока лишения специального права начинается со дня вступления в законную силу постановления о назначении </w:t>
      </w:r>
      <w:r>
        <w:t xml:space="preserve">    </w:t>
      </w:r>
      <w:r w:rsidRPr="006A31B9">
        <w:t xml:space="preserve">административного </w:t>
      </w:r>
      <w:r>
        <w:t xml:space="preserve">    </w:t>
      </w:r>
      <w:r w:rsidRPr="006A31B9">
        <w:t xml:space="preserve">наказания </w:t>
      </w:r>
      <w:r>
        <w:t xml:space="preserve">    </w:t>
      </w:r>
      <w:r w:rsidRPr="006A31B9">
        <w:t xml:space="preserve">в </w:t>
      </w:r>
      <w:r>
        <w:t xml:space="preserve">   </w:t>
      </w:r>
      <w:r w:rsidRPr="006A31B9">
        <w:t>виде</w:t>
      </w:r>
      <w:r>
        <w:t xml:space="preserve">  </w:t>
      </w:r>
      <w:r w:rsidRPr="006A31B9">
        <w:t xml:space="preserve"> </w:t>
      </w:r>
      <w:r>
        <w:t xml:space="preserve"> </w:t>
      </w:r>
      <w:r w:rsidRPr="006A31B9">
        <w:t>лишения</w:t>
      </w:r>
      <w:r>
        <w:t xml:space="preserve">  </w:t>
      </w:r>
      <w:r w:rsidRPr="006A31B9">
        <w:t xml:space="preserve"> соответствующего</w:t>
      </w:r>
    </w:p>
    <w:p w:rsidR="008959F1" w:rsidP="008936D6" w14:paraId="507EBFEC" w14:textId="77777777">
      <w:pPr>
        <w:pStyle w:val="NoSpacing"/>
        <w:jc w:val="both"/>
      </w:pPr>
      <w:r w:rsidRPr="006A31B9">
        <w:t xml:space="preserve">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5" w:history="1">
        <w:r w:rsidRPr="006A31B9">
          <w:t>частями 1</w:t>
        </w:r>
      </w:hyperlink>
      <w:r w:rsidRPr="006A31B9">
        <w:t xml:space="preserve"> - </w:t>
      </w:r>
      <w:hyperlink r:id="rId16" w:history="1">
        <w:r w:rsidRPr="006A31B9">
          <w:t>3.1 статьи 32.6</w:t>
        </w:r>
      </w:hyperlink>
      <w:r w:rsidRPr="006A31B9"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5B4466" w:rsidP="008936D6" w14:paraId="299592B5" w14:textId="77777777">
      <w:pPr>
        <w:pStyle w:val="NoSpacing"/>
        <w:ind w:firstLine="708"/>
        <w:jc w:val="both"/>
      </w:pPr>
      <w:r w:rsidRPr="006A31B9"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</w:t>
      </w:r>
    </w:p>
    <w:p w:rsidR="006A31B9" w:rsidRPr="006A31B9" w:rsidP="008936D6" w14:paraId="6A29F8A7" w14:textId="77777777">
      <w:pPr>
        <w:pStyle w:val="NoSpacing"/>
        <w:jc w:val="both"/>
      </w:pPr>
      <w:r w:rsidRPr="006A31B9">
        <w:t>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775F2" w:rsidP="008936D6" w14:paraId="673502C5" w14:textId="77777777">
      <w:pPr>
        <w:jc w:val="both"/>
      </w:pPr>
      <w:r w:rsidRPr="003775F2">
        <w:t xml:space="preserve">     Постановление может быть обжаловано и опротестовано в Невинномысский городской суд в течение  десяти дней со дня вручения или получения копии постановления.</w:t>
      </w:r>
    </w:p>
    <w:p w:rsidR="00F97121" w:rsidP="008936D6" w14:paraId="77B8332D" w14:textId="77777777">
      <w:pPr>
        <w:pStyle w:val="NoSpacing"/>
        <w:ind w:firstLine="708"/>
        <w:jc w:val="both"/>
      </w:pPr>
      <w:r>
        <w:t xml:space="preserve"> </w:t>
      </w:r>
    </w:p>
    <w:p w:rsidR="00B1533A" w:rsidRPr="00A75417" w:rsidP="008936D6" w14:paraId="70904FF6" w14:textId="77777777">
      <w:pPr>
        <w:pStyle w:val="NoSpacing"/>
        <w:ind w:firstLine="708"/>
        <w:jc w:val="both"/>
      </w:pPr>
    </w:p>
    <w:p w:rsidR="00A62777" w:rsidP="008936D6" w14:paraId="6B589211" w14:textId="43A303E7">
      <w:pPr>
        <w:jc w:val="both"/>
      </w:pPr>
      <w:r w:rsidRPr="00A75417">
        <w:t xml:space="preserve">            Мировой судья                                                          </w:t>
      </w:r>
      <w:r w:rsidR="00052274">
        <w:t xml:space="preserve">       </w:t>
      </w:r>
      <w:r w:rsidRPr="00A75417">
        <w:t xml:space="preserve">                        </w:t>
      </w:r>
      <w:r w:rsidRPr="00A75417">
        <w:t>Фомивко</w:t>
      </w:r>
      <w:r w:rsidRPr="00A75417">
        <w:t xml:space="preserve"> И.И.</w:t>
      </w:r>
    </w:p>
    <w:p w:rsidR="001F0FC4" w:rsidRPr="00A75417" w:rsidP="008936D6" w14:paraId="5FD99C2B" w14:textId="66D340B0">
      <w:pPr>
        <w:jc w:val="both"/>
      </w:pPr>
      <w:r>
        <w:t xml:space="preserve">            «согласованно»</w:t>
      </w:r>
    </w:p>
    <w:p w:rsidR="00402E9A" w:rsidRPr="00A75417" w:rsidP="00E039F4" w14:paraId="3FE88033" w14:textId="77777777">
      <w:pPr>
        <w:spacing w:line="480" w:lineRule="auto"/>
      </w:pPr>
    </w:p>
    <w:sectPr w:rsidSect="00FE2B3A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7E"/>
    <w:rsid w:val="000232CD"/>
    <w:rsid w:val="00031673"/>
    <w:rsid w:val="0003724C"/>
    <w:rsid w:val="00044528"/>
    <w:rsid w:val="00052274"/>
    <w:rsid w:val="00052A96"/>
    <w:rsid w:val="000616E2"/>
    <w:rsid w:val="0006380F"/>
    <w:rsid w:val="000947F0"/>
    <w:rsid w:val="000B6B00"/>
    <w:rsid w:val="000D0EA0"/>
    <w:rsid w:val="000D78E3"/>
    <w:rsid w:val="001011A7"/>
    <w:rsid w:val="00103A44"/>
    <w:rsid w:val="0010488F"/>
    <w:rsid w:val="00110BB7"/>
    <w:rsid w:val="001118B1"/>
    <w:rsid w:val="001222C8"/>
    <w:rsid w:val="0013239B"/>
    <w:rsid w:val="001434CA"/>
    <w:rsid w:val="0016594B"/>
    <w:rsid w:val="00167EAF"/>
    <w:rsid w:val="001A6C30"/>
    <w:rsid w:val="001C4620"/>
    <w:rsid w:val="001D56C1"/>
    <w:rsid w:val="001F0FC4"/>
    <w:rsid w:val="001F22B5"/>
    <w:rsid w:val="001F3B99"/>
    <w:rsid w:val="00205925"/>
    <w:rsid w:val="0020668B"/>
    <w:rsid w:val="00213D5D"/>
    <w:rsid w:val="00223618"/>
    <w:rsid w:val="00226A4E"/>
    <w:rsid w:val="0024053B"/>
    <w:rsid w:val="002529A3"/>
    <w:rsid w:val="00263AF8"/>
    <w:rsid w:val="002733A1"/>
    <w:rsid w:val="00281ED7"/>
    <w:rsid w:val="00284062"/>
    <w:rsid w:val="002A5653"/>
    <w:rsid w:val="002B1013"/>
    <w:rsid w:val="002B6262"/>
    <w:rsid w:val="002E0EDA"/>
    <w:rsid w:val="002F1CEA"/>
    <w:rsid w:val="002F30CA"/>
    <w:rsid w:val="00303965"/>
    <w:rsid w:val="00315E7E"/>
    <w:rsid w:val="00321A98"/>
    <w:rsid w:val="003254B6"/>
    <w:rsid w:val="00336736"/>
    <w:rsid w:val="0034317D"/>
    <w:rsid w:val="00346F5E"/>
    <w:rsid w:val="003523E9"/>
    <w:rsid w:val="00354346"/>
    <w:rsid w:val="0036358B"/>
    <w:rsid w:val="003775F2"/>
    <w:rsid w:val="00391A4C"/>
    <w:rsid w:val="003A5A35"/>
    <w:rsid w:val="003A6115"/>
    <w:rsid w:val="003A666A"/>
    <w:rsid w:val="003B0B12"/>
    <w:rsid w:val="003B1443"/>
    <w:rsid w:val="003C3BD4"/>
    <w:rsid w:val="003C7F5E"/>
    <w:rsid w:val="003F61CA"/>
    <w:rsid w:val="00402E9A"/>
    <w:rsid w:val="00416E1B"/>
    <w:rsid w:val="00424F70"/>
    <w:rsid w:val="00430EA3"/>
    <w:rsid w:val="00437D9F"/>
    <w:rsid w:val="00440EE3"/>
    <w:rsid w:val="004466A6"/>
    <w:rsid w:val="00450DA8"/>
    <w:rsid w:val="004527F0"/>
    <w:rsid w:val="00472D6C"/>
    <w:rsid w:val="00487104"/>
    <w:rsid w:val="00490E5C"/>
    <w:rsid w:val="00491B77"/>
    <w:rsid w:val="004964D8"/>
    <w:rsid w:val="004B1813"/>
    <w:rsid w:val="004B44F6"/>
    <w:rsid w:val="004B698E"/>
    <w:rsid w:val="004C31CD"/>
    <w:rsid w:val="004C3C34"/>
    <w:rsid w:val="004D7707"/>
    <w:rsid w:val="004F062A"/>
    <w:rsid w:val="004F3611"/>
    <w:rsid w:val="00503DDC"/>
    <w:rsid w:val="005132C0"/>
    <w:rsid w:val="005228B0"/>
    <w:rsid w:val="00535F46"/>
    <w:rsid w:val="00536B7E"/>
    <w:rsid w:val="00544AC4"/>
    <w:rsid w:val="005558E9"/>
    <w:rsid w:val="00560906"/>
    <w:rsid w:val="005B4466"/>
    <w:rsid w:val="005D09CE"/>
    <w:rsid w:val="00607B3B"/>
    <w:rsid w:val="00623AB8"/>
    <w:rsid w:val="006269F4"/>
    <w:rsid w:val="0063200D"/>
    <w:rsid w:val="00634305"/>
    <w:rsid w:val="00670E2D"/>
    <w:rsid w:val="006829BA"/>
    <w:rsid w:val="00696FB8"/>
    <w:rsid w:val="006A31B9"/>
    <w:rsid w:val="006D5F90"/>
    <w:rsid w:val="00712B8C"/>
    <w:rsid w:val="00735A7E"/>
    <w:rsid w:val="0073606B"/>
    <w:rsid w:val="007405CD"/>
    <w:rsid w:val="00741BBA"/>
    <w:rsid w:val="00750E92"/>
    <w:rsid w:val="007630D0"/>
    <w:rsid w:val="0076403B"/>
    <w:rsid w:val="007A6BCE"/>
    <w:rsid w:val="007D6CFA"/>
    <w:rsid w:val="007E0E8D"/>
    <w:rsid w:val="007E4390"/>
    <w:rsid w:val="0080220D"/>
    <w:rsid w:val="00811076"/>
    <w:rsid w:val="00817707"/>
    <w:rsid w:val="008273BB"/>
    <w:rsid w:val="00830BB8"/>
    <w:rsid w:val="00834B53"/>
    <w:rsid w:val="008738D1"/>
    <w:rsid w:val="0088662D"/>
    <w:rsid w:val="008936D6"/>
    <w:rsid w:val="008959F1"/>
    <w:rsid w:val="008966F0"/>
    <w:rsid w:val="00896765"/>
    <w:rsid w:val="00897312"/>
    <w:rsid w:val="008A51AE"/>
    <w:rsid w:val="008C15D8"/>
    <w:rsid w:val="008C16B8"/>
    <w:rsid w:val="008D546B"/>
    <w:rsid w:val="008E59E2"/>
    <w:rsid w:val="00915F3E"/>
    <w:rsid w:val="00953CF1"/>
    <w:rsid w:val="009832FE"/>
    <w:rsid w:val="00986F7F"/>
    <w:rsid w:val="009A3118"/>
    <w:rsid w:val="009A63D7"/>
    <w:rsid w:val="009B1C32"/>
    <w:rsid w:val="009B1D13"/>
    <w:rsid w:val="009B493D"/>
    <w:rsid w:val="009B5138"/>
    <w:rsid w:val="009B6C10"/>
    <w:rsid w:val="009C50AF"/>
    <w:rsid w:val="009E43A4"/>
    <w:rsid w:val="009E4859"/>
    <w:rsid w:val="009E543A"/>
    <w:rsid w:val="009E59D2"/>
    <w:rsid w:val="009F775A"/>
    <w:rsid w:val="00A04398"/>
    <w:rsid w:val="00A154C9"/>
    <w:rsid w:val="00A41399"/>
    <w:rsid w:val="00A437B9"/>
    <w:rsid w:val="00A5676F"/>
    <w:rsid w:val="00A62777"/>
    <w:rsid w:val="00A75417"/>
    <w:rsid w:val="00A76627"/>
    <w:rsid w:val="00AA2A26"/>
    <w:rsid w:val="00AB0D90"/>
    <w:rsid w:val="00AB1231"/>
    <w:rsid w:val="00AB1FB6"/>
    <w:rsid w:val="00AB2884"/>
    <w:rsid w:val="00B02DD1"/>
    <w:rsid w:val="00B070F8"/>
    <w:rsid w:val="00B1533A"/>
    <w:rsid w:val="00B36D45"/>
    <w:rsid w:val="00B70070"/>
    <w:rsid w:val="00B813C1"/>
    <w:rsid w:val="00B92E00"/>
    <w:rsid w:val="00B941A1"/>
    <w:rsid w:val="00BB1745"/>
    <w:rsid w:val="00BB388C"/>
    <w:rsid w:val="00BB39B2"/>
    <w:rsid w:val="00BC094B"/>
    <w:rsid w:val="00BE1993"/>
    <w:rsid w:val="00BF1290"/>
    <w:rsid w:val="00BF339B"/>
    <w:rsid w:val="00C100F1"/>
    <w:rsid w:val="00C35931"/>
    <w:rsid w:val="00C36251"/>
    <w:rsid w:val="00C365BE"/>
    <w:rsid w:val="00C40328"/>
    <w:rsid w:val="00C45A95"/>
    <w:rsid w:val="00C535D5"/>
    <w:rsid w:val="00C6208F"/>
    <w:rsid w:val="00CC7088"/>
    <w:rsid w:val="00CC7FCC"/>
    <w:rsid w:val="00CD3284"/>
    <w:rsid w:val="00CE62AE"/>
    <w:rsid w:val="00D05AE9"/>
    <w:rsid w:val="00D212F3"/>
    <w:rsid w:val="00D23E9C"/>
    <w:rsid w:val="00D24F7C"/>
    <w:rsid w:val="00D404FE"/>
    <w:rsid w:val="00D40EE4"/>
    <w:rsid w:val="00D47B62"/>
    <w:rsid w:val="00D63D37"/>
    <w:rsid w:val="00D660C0"/>
    <w:rsid w:val="00D7190E"/>
    <w:rsid w:val="00D92BE0"/>
    <w:rsid w:val="00DA5822"/>
    <w:rsid w:val="00DB60DC"/>
    <w:rsid w:val="00DC7857"/>
    <w:rsid w:val="00DD0311"/>
    <w:rsid w:val="00DF6188"/>
    <w:rsid w:val="00DF6C06"/>
    <w:rsid w:val="00E039F4"/>
    <w:rsid w:val="00E177A6"/>
    <w:rsid w:val="00E20361"/>
    <w:rsid w:val="00E24349"/>
    <w:rsid w:val="00E25B70"/>
    <w:rsid w:val="00E262AC"/>
    <w:rsid w:val="00E47FB3"/>
    <w:rsid w:val="00E54942"/>
    <w:rsid w:val="00E70D52"/>
    <w:rsid w:val="00E950F9"/>
    <w:rsid w:val="00EA54F9"/>
    <w:rsid w:val="00EC41BE"/>
    <w:rsid w:val="00EC7E9B"/>
    <w:rsid w:val="00ED4176"/>
    <w:rsid w:val="00ED65D5"/>
    <w:rsid w:val="00F07600"/>
    <w:rsid w:val="00F12EAF"/>
    <w:rsid w:val="00F24DF7"/>
    <w:rsid w:val="00F37A20"/>
    <w:rsid w:val="00F61C67"/>
    <w:rsid w:val="00F8244C"/>
    <w:rsid w:val="00F90728"/>
    <w:rsid w:val="00F97121"/>
    <w:rsid w:val="00FD05C6"/>
    <w:rsid w:val="00FE2B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EA672E-5A62-443C-B857-63DA4876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5A9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C45A9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5676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67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74C08A2D31BD53EC21F43090E1CBB1A83562E297CEBF0C983B9686B494B0187279E2396B9702C017739D3755C02CD8E870608FF12D7393BYFz0J" TargetMode="External" /><Relationship Id="rId11" Type="http://schemas.openxmlformats.org/officeDocument/2006/relationships/hyperlink" Target="consultantplus://offline/ref=B9D1A92C0B5D906D74512767990BED246DB5A1D815B791C06AC8538CE7C7224A854C4F6607AF98900B09244F55DEAD76A7EC2734A784C7ED12q3P" TargetMode="External" /><Relationship Id="rId12" Type="http://schemas.openxmlformats.org/officeDocument/2006/relationships/hyperlink" Target="consultantplus://offline/ref=B9D1A92C0B5D906D74512767990BED246DB5A5D511B891C06AC8538CE7C7224A854C4F640FA99F9A5A53344B1C8BA468A3F13935B9841Cq7P" TargetMode="External" /><Relationship Id="rId13" Type="http://schemas.openxmlformats.org/officeDocument/2006/relationships/hyperlink" Target="consultantplus://offline/ref=B9D1A92C0B5D906D74512767990BED246DB5A1D815B791C06AC8538CE7C7224A854C4F6400A893C55F462513118FBE76A0EC2537BB18q6P" TargetMode="External" /><Relationship Id="rId14" Type="http://schemas.openxmlformats.org/officeDocument/2006/relationships/hyperlink" Target="consultantplus://offline/ref=B9D1A92C0B5D906D74512767990BED246DB5A1D815B791C06AC8538CE7C7224A854C4F6E00A4CCC04A577D1E1595A075BDF027351Bq9P" TargetMode="External" /><Relationship Id="rId15" Type="http://schemas.openxmlformats.org/officeDocument/2006/relationships/hyperlink" Target="consultantplus://offline/ref=E7DF82B76EAE1D1863BEE50DB493C4D3F5CA7E3B25BD9BB142CC2B9F064243BD2A967B71869Be9K6H" TargetMode="External" /><Relationship Id="rId16" Type="http://schemas.openxmlformats.org/officeDocument/2006/relationships/hyperlink" Target="consultantplus://offline/ref=E7DF82B76EAE1D1863BEE50DB493C4D3F5CA7E3B25BD9BB142CC2B9F064243BD2A967B758092e9KCH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D986455161B830629040E39E45DE98C68D7845D7787742363D352AAC07D41931B91701F8810FAABBE9N" TargetMode="External" /><Relationship Id="rId6" Type="http://schemas.openxmlformats.org/officeDocument/2006/relationships/hyperlink" Target="consultantplus://offline/ref=E74C08A2D31BD53EC21F43090E1CBB1A83562E297CEBF0C983B9686B494B0187279E2394BE7727542376D2291951DE8F89060AF70EYDz6J" TargetMode="External" /><Relationship Id="rId7" Type="http://schemas.openxmlformats.org/officeDocument/2006/relationships/hyperlink" Target="consultantplus://offline/ref=E74C08A2D31BD53EC21F43090E1CBB1A83562E297CEBF0C983B9686B494B0187279E2394B07227542376D2291951DE8F89060AF70EYDz6J" TargetMode="External" /><Relationship Id="rId8" Type="http://schemas.openxmlformats.org/officeDocument/2006/relationships/hyperlink" Target="consultantplus://offline/ref=E74C08A2D31BD53EC21F43090E1CBB1A83562E297CEBF0C983B9686B494B0187279E2394B07627542376D2291951DE8F89060AF70EYDz6J" TargetMode="External" /><Relationship Id="rId9" Type="http://schemas.openxmlformats.org/officeDocument/2006/relationships/hyperlink" Target="consultantplus://offline/ref=E74C08A2D31BD53EC21F43090E1CBB1A83562E297CEBF0C983B9686B494B0187279E2393B97427542376D2291951DE8F89060AF70EYDz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A39D-10DF-4103-84ED-7AFBC799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