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31F80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2F3A0A39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515F24">
        <w:rPr>
          <w:rFonts w:ascii="Times New Roman" w:hAnsi="Times New Roman" w:cs="Times New Roman"/>
          <w:sz w:val="28"/>
          <w:szCs w:val="28"/>
        </w:rPr>
        <w:t xml:space="preserve">Джабраилова Асельдер </w:t>
      </w:r>
      <w:r w:rsidR="00515F24">
        <w:rPr>
          <w:rFonts w:ascii="Times New Roman" w:hAnsi="Times New Roman" w:cs="Times New Roman"/>
          <w:sz w:val="28"/>
          <w:szCs w:val="28"/>
        </w:rPr>
        <w:t>Байтемировича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247DB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515F24">
        <w:rPr>
          <w:rFonts w:ascii="Times New Roman" w:hAnsi="Times New Roman" w:cs="Times New Roman"/>
          <w:sz w:val="28"/>
          <w:szCs w:val="28"/>
        </w:rPr>
        <w:t>Джабраилов А.Б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515F24">
        <w:rPr>
          <w:rFonts w:ascii="Times New Roman" w:hAnsi="Times New Roman" w:cs="Times New Roman"/>
          <w:sz w:val="28"/>
          <w:szCs w:val="28"/>
        </w:rPr>
        <w:t>08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15F24">
        <w:rPr>
          <w:rFonts w:ascii="Times New Roman" w:hAnsi="Times New Roman" w:cs="Times New Roman"/>
          <w:sz w:val="28"/>
          <w:szCs w:val="28"/>
        </w:rPr>
        <w:t>12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515F24">
        <w:rPr>
          <w:rFonts w:ascii="Times New Roman" w:hAnsi="Times New Roman" w:cs="Times New Roman"/>
          <w:sz w:val="28"/>
          <w:szCs w:val="28"/>
        </w:rPr>
        <w:t>Джабраилов А.Б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2C53A9A7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15F24">
        <w:rPr>
          <w:rFonts w:ascii="Times New Roman" w:hAnsi="Times New Roman" w:cs="Times New Roman"/>
          <w:sz w:val="28"/>
          <w:szCs w:val="28"/>
        </w:rPr>
        <w:t>Джабраилов А.Б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5B4501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515F24">
        <w:rPr>
          <w:rFonts w:ascii="Times New Roman" w:hAnsi="Times New Roman" w:cs="Times New Roman"/>
          <w:sz w:val="28"/>
          <w:szCs w:val="28"/>
        </w:rPr>
        <w:t>Джабраилова А.Б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515F24">
        <w:rPr>
          <w:rFonts w:ascii="Times New Roman" w:hAnsi="Times New Roman" w:cs="Times New Roman"/>
          <w:sz w:val="28"/>
          <w:szCs w:val="28"/>
        </w:rPr>
        <w:t>Джабраилова А.Б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15F24">
        <w:rPr>
          <w:rFonts w:ascii="Times New Roman" w:hAnsi="Times New Roman" w:cs="Times New Roman"/>
          <w:sz w:val="28"/>
          <w:szCs w:val="28"/>
        </w:rPr>
        <w:t xml:space="preserve">08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515F24">
        <w:rPr>
          <w:rFonts w:ascii="Times New Roman" w:hAnsi="Times New Roman" w:cs="Times New Roman"/>
          <w:sz w:val="28"/>
          <w:szCs w:val="28"/>
        </w:rPr>
        <w:t>08</w:t>
      </w:r>
      <w:r w:rsidR="005D3FCA">
        <w:rPr>
          <w:rFonts w:ascii="Times New Roman" w:hAnsi="Times New Roman" w:cs="Times New Roman"/>
          <w:sz w:val="28"/>
          <w:szCs w:val="28"/>
        </w:rPr>
        <w:t>.</w:t>
      </w:r>
      <w:r w:rsidR="00515F24">
        <w:rPr>
          <w:rFonts w:ascii="Times New Roman" w:hAnsi="Times New Roman" w:cs="Times New Roman"/>
          <w:sz w:val="28"/>
          <w:szCs w:val="28"/>
        </w:rPr>
        <w:t>12</w:t>
      </w:r>
      <w:r w:rsidR="005D3FCA">
        <w:rPr>
          <w:rFonts w:ascii="Times New Roman" w:hAnsi="Times New Roman" w:cs="Times New Roman"/>
          <w:sz w:val="28"/>
          <w:szCs w:val="28"/>
        </w:rPr>
        <w:t>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515F24">
        <w:rPr>
          <w:rFonts w:ascii="Times New Roman" w:hAnsi="Times New Roman" w:cs="Times New Roman"/>
          <w:sz w:val="28"/>
          <w:szCs w:val="28"/>
        </w:rPr>
        <w:t>921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5D3FCA">
        <w:rPr>
          <w:rFonts w:ascii="Times New Roman" w:hAnsi="Times New Roman" w:cs="Times New Roman"/>
          <w:sz w:val="28"/>
          <w:szCs w:val="28"/>
        </w:rPr>
        <w:t>06</w:t>
      </w:r>
      <w:r w:rsidR="004C73D3">
        <w:rPr>
          <w:rFonts w:ascii="Times New Roman" w:hAnsi="Times New Roman" w:cs="Times New Roman"/>
          <w:sz w:val="28"/>
          <w:szCs w:val="28"/>
        </w:rPr>
        <w:t>.</w:t>
      </w:r>
      <w:r w:rsidR="005D3FCA">
        <w:rPr>
          <w:rFonts w:ascii="Times New Roman" w:hAnsi="Times New Roman" w:cs="Times New Roman"/>
          <w:sz w:val="28"/>
          <w:szCs w:val="28"/>
        </w:rPr>
        <w:t>11</w:t>
      </w:r>
      <w:r w:rsidR="004C73D3">
        <w:rPr>
          <w:rFonts w:ascii="Times New Roman" w:hAnsi="Times New Roman" w:cs="Times New Roman"/>
          <w:sz w:val="28"/>
          <w:szCs w:val="28"/>
        </w:rPr>
        <w:t>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40AF6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515F24">
        <w:rPr>
          <w:rFonts w:ascii="Times New Roman" w:hAnsi="Times New Roman" w:cs="Times New Roman"/>
          <w:sz w:val="28"/>
          <w:szCs w:val="28"/>
        </w:rPr>
        <w:t>Джабраилова А.Б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4872551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515F24">
        <w:rPr>
          <w:rFonts w:ascii="Times New Roman" w:hAnsi="Times New Roman" w:cs="Times New Roman"/>
          <w:sz w:val="28"/>
          <w:szCs w:val="28"/>
        </w:rPr>
        <w:t>Обстоятельств,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515F24">
        <w:rPr>
          <w:rFonts w:ascii="Times New Roman" w:hAnsi="Times New Roman" w:cs="Times New Roman"/>
          <w:sz w:val="28"/>
          <w:szCs w:val="28"/>
        </w:rPr>
        <w:t>Джабраилову А.Б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43CE87F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Джабраилова Асельдер </w:t>
      </w:r>
      <w:r>
        <w:rPr>
          <w:rFonts w:ascii="Times New Roman" w:hAnsi="Times New Roman" w:cs="Times New Roman"/>
          <w:sz w:val="27"/>
          <w:szCs w:val="27"/>
        </w:rPr>
        <w:t>Байтемировича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 w:rsidR="007D33CF">
        <w:rPr>
          <w:rFonts w:ascii="Times New Roman" w:hAnsi="Times New Roman" w:cs="Times New Roman"/>
          <w:sz w:val="27"/>
          <w:szCs w:val="27"/>
        </w:rPr>
        <w:t>2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 w:rsidR="007D33CF">
        <w:rPr>
          <w:rFonts w:ascii="Times New Roman" w:hAnsi="Times New Roman" w:cs="Times New Roman"/>
          <w:sz w:val="27"/>
          <w:szCs w:val="27"/>
        </w:rPr>
        <w:t>двое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0AEACAB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515F24">
        <w:rPr>
          <w:rFonts w:ascii="Times New Roman" w:hAnsi="Times New Roman" w:cs="Times New Roman"/>
          <w:sz w:val="27"/>
          <w:szCs w:val="27"/>
        </w:rPr>
        <w:t>08</w:t>
      </w:r>
      <w:r>
        <w:rPr>
          <w:rFonts w:ascii="Times New Roman" w:hAnsi="Times New Roman" w:cs="Times New Roman"/>
          <w:sz w:val="27"/>
          <w:szCs w:val="27"/>
        </w:rPr>
        <w:t>.</w:t>
      </w:r>
      <w:r w:rsidR="00515F24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15F24">
        <w:rPr>
          <w:rFonts w:ascii="Times New Roman" w:hAnsi="Times New Roman" w:cs="Times New Roman"/>
          <w:sz w:val="27"/>
          <w:szCs w:val="27"/>
        </w:rPr>
        <w:t>22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515F24">
        <w:rPr>
          <w:rFonts w:ascii="Times New Roman" w:hAnsi="Times New Roman" w:cs="Times New Roman"/>
          <w:sz w:val="27"/>
          <w:szCs w:val="27"/>
        </w:rPr>
        <w:t>45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E44CCC" w:rsidP="00E44CCC" w14:paraId="56F916F9" w14:textId="77777777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7A2221" w:rsidP="007A2221" w14:paraId="3B7DBDFB" w14:textId="7777777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579AD"/>
    <w:rsid w:val="001C7AC3"/>
    <w:rsid w:val="001E5CC6"/>
    <w:rsid w:val="0024332D"/>
    <w:rsid w:val="00252F8C"/>
    <w:rsid w:val="00274837"/>
    <w:rsid w:val="00291DEC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B1F74"/>
    <w:rsid w:val="004C73D3"/>
    <w:rsid w:val="004E05A3"/>
    <w:rsid w:val="00515F24"/>
    <w:rsid w:val="00527E00"/>
    <w:rsid w:val="00527EC9"/>
    <w:rsid w:val="00561DEA"/>
    <w:rsid w:val="005A6B60"/>
    <w:rsid w:val="005B0773"/>
    <w:rsid w:val="005C00DB"/>
    <w:rsid w:val="005C26B8"/>
    <w:rsid w:val="005D3FCA"/>
    <w:rsid w:val="005E0A7B"/>
    <w:rsid w:val="00606315"/>
    <w:rsid w:val="00660FC0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D33CF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A243A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06E24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4F41"/>
    <w:rsid w:val="00E44CCC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5434-463D-4ADB-AD80-BC05BF25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