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2C88B940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2039CE">
        <w:rPr>
          <w:sz w:val="28"/>
          <w:szCs w:val="28"/>
        </w:rPr>
        <w:t>0023-23</w:t>
      </w:r>
    </w:p>
    <w:p w:rsidR="00F565D4" w:rsidP="00F565D4" w14:paraId="14378B1E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5-23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31E0C096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1649074C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AA9A90F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29C74BA3" w14:textId="77777777">
      <w:pPr>
        <w:rPr>
          <w:sz w:val="28"/>
          <w:szCs w:val="28"/>
        </w:rPr>
      </w:pPr>
    </w:p>
    <w:p w:rsidR="00F565D4" w:rsidP="00F565D4" w14:paraId="5DAD85FA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64F9B8E3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5B36B9F9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8F6AC2" w:rsidP="00F565D4" w14:paraId="5D8979AB" w14:textId="5CE4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0C28B0">
        <w:rPr>
          <w:sz w:val="28"/>
          <w:szCs w:val="28"/>
        </w:rPr>
        <w:t>Х</w:t>
      </w:r>
    </w:p>
    <w:p w:rsidR="00F565D4" w:rsidRPr="008237D6" w:rsidP="00F565D4" w14:paraId="7E0D8AC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6891150F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20E1BF89" w14:textId="77777777">
      <w:pPr>
        <w:ind w:firstLine="709"/>
        <w:rPr>
          <w:sz w:val="28"/>
          <w:szCs w:val="28"/>
        </w:rPr>
      </w:pPr>
    </w:p>
    <w:p w:rsidR="00060BF5" w:rsidP="00085712" w14:paraId="0F7DB18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557902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26230904053268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04.09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Pr="003B1CE6" w:rsidR="003B1CE6">
        <w:rPr>
          <w:color w:val="FF0000"/>
          <w:sz w:val="28"/>
          <w:szCs w:val="28"/>
        </w:rPr>
        <w:t>20</w:t>
      </w:r>
      <w:r w:rsidRPr="003B1CE6" w:rsidR="00B84437">
        <w:rPr>
          <w:color w:val="FF0000"/>
          <w:sz w:val="28"/>
          <w:szCs w:val="28"/>
        </w:rPr>
        <w:t>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Pr="003B1CE6" w:rsidR="003B1CE6">
        <w:rPr>
          <w:color w:val="0070C0"/>
          <w:sz w:val="28"/>
          <w:szCs w:val="28"/>
        </w:rPr>
        <w:t>4</w:t>
      </w:r>
      <w:r w:rsidRPr="003B1CE6" w:rsidR="00B84437">
        <w:rPr>
          <w:color w:val="0070C0"/>
          <w:sz w:val="28"/>
          <w:szCs w:val="28"/>
        </w:rPr>
        <w:t xml:space="preserve"> ст. 12.9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640F675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3DFB9D3D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78CC0EF0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3B1CE6">
        <w:rPr>
          <w:color w:val="FF0000"/>
          <w:sz w:val="28"/>
          <w:szCs w:val="28"/>
        </w:rPr>
        <w:t>04.10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47660EF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3158E44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3A3A9418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3B1CE6">
        <w:rPr>
          <w:color w:val="FF0000"/>
          <w:sz w:val="28"/>
          <w:szCs w:val="28"/>
        </w:rPr>
        <w:t>05.12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745032CF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43BA2416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5707479E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4D535A4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11BA51FF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3B1CE6">
        <w:rPr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18810526230904053268</w:t>
      </w:r>
      <w:r w:rsidRPr="00716EDA" w:rsidR="003B1CE6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04.09.2023</w:t>
      </w:r>
      <w:r w:rsidRPr="00EB5B9A" w:rsidR="00D561C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940270">
        <w:rPr>
          <w:sz w:val="28"/>
          <w:szCs w:val="28"/>
        </w:rPr>
        <w:t>20</w:t>
      </w:r>
      <w:r w:rsidRPr="0018561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="00D5062D">
        <w:rPr>
          <w:sz w:val="28"/>
          <w:szCs w:val="28"/>
        </w:rPr>
        <w:t>ч.</w:t>
      </w:r>
      <w:r w:rsidR="00046CB2">
        <w:rPr>
          <w:sz w:val="28"/>
          <w:szCs w:val="28"/>
        </w:rPr>
        <w:t xml:space="preserve"> </w:t>
      </w:r>
      <w:r w:rsidR="00940270">
        <w:rPr>
          <w:sz w:val="28"/>
          <w:szCs w:val="28"/>
        </w:rPr>
        <w:t>4</w:t>
      </w:r>
      <w:r w:rsidR="00D5062D">
        <w:rPr>
          <w:sz w:val="28"/>
          <w:szCs w:val="28"/>
        </w:rPr>
        <w:t xml:space="preserve"> </w:t>
      </w:r>
      <w:r w:rsidR="001E7FC1">
        <w:rPr>
          <w:sz w:val="28"/>
          <w:szCs w:val="28"/>
        </w:rPr>
        <w:t>ст. 1</w:t>
      </w:r>
      <w:r w:rsidR="00046CB2">
        <w:rPr>
          <w:sz w:val="28"/>
          <w:szCs w:val="28"/>
        </w:rPr>
        <w:t xml:space="preserve">2.9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33E86A12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3B1CE6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557902</w:t>
      </w:r>
      <w:r w:rsidRPr="00716EDA" w:rsidR="003B1CE6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22.12.2023</w:t>
      </w:r>
      <w:r w:rsidR="00D561C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763A047C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2ACB01FC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4917DA9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332AB079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07C0D9F8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0C76A190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3E20DA11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940270">
        <w:rPr>
          <w:sz w:val="28"/>
          <w:szCs w:val="28"/>
        </w:rPr>
        <w:t>4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0D5AA654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69ABAA6C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79B5DD21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50F12A68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4EF4B58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1CE46BB6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0204E808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1146364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4D9C09B2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8F6AC2" w:rsidR="008F6AC2">
        <w:rPr>
          <w:color w:val="C00000"/>
          <w:sz w:val="28"/>
          <w:szCs w:val="28"/>
        </w:rPr>
        <w:t>0355703700965000232420166</w:t>
      </w:r>
    </w:p>
    <w:p w:rsidR="00085712" w:rsidRPr="001B562A" w:rsidP="00085712" w14:paraId="762CD757" w14:textId="77777777">
      <w:pPr>
        <w:rPr>
          <w:sz w:val="28"/>
          <w:szCs w:val="28"/>
        </w:rPr>
      </w:pPr>
    </w:p>
    <w:p w:rsidR="00085712" w:rsidRPr="0079778B" w:rsidP="00085712" w14:paraId="314E111A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1AF2ECE3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74767D27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00AC4652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6C1262B8" w14:textId="77777777">
      <w:pPr>
        <w:jc w:val="both"/>
        <w:rPr>
          <w:sz w:val="28"/>
          <w:szCs w:val="28"/>
        </w:rPr>
      </w:pPr>
    </w:p>
    <w:p w:rsidR="00085712" w:rsidRPr="0079778B" w:rsidP="00085712" w14:paraId="1862301F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09DCDD45" w14:textId="77777777">
      <w:pPr>
        <w:jc w:val="both"/>
      </w:pPr>
    </w:p>
    <w:p w:rsidR="00085712" w:rsidP="00085712" w14:paraId="792168E5" w14:textId="77777777">
      <w:pPr>
        <w:ind w:firstLine="709"/>
      </w:pPr>
    </w:p>
    <w:p w:rsidR="00274B02" w:rsidRPr="00085712" w:rsidP="00085712" w14:paraId="11C20850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7678C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1E201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D7056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AD5C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38EA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F41F08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C28B0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8F6AC2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7D8A9-EE58-4331-94B9-D8B0CAF7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