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3C46" w:rsidRPr="0080021D">
      <w:pPr>
        <w:tabs>
          <w:tab w:val="center" w:pos="4677"/>
          <w:tab w:val="left" w:pos="6910"/>
        </w:tabs>
        <w:ind w:firstLine="680"/>
        <w:jc w:val="right"/>
        <w:rPr>
          <w:i/>
          <w:sz w:val="22"/>
          <w:szCs w:val="22"/>
        </w:rPr>
      </w:pPr>
      <w:r w:rsidRPr="0080021D">
        <w:rPr>
          <w:i/>
          <w:sz w:val="22"/>
          <w:szCs w:val="22"/>
        </w:rPr>
        <w:t xml:space="preserve">Дело № </w:t>
      </w:r>
      <w:r w:rsidRPr="0080021D" w:rsidR="00632EC7">
        <w:rPr>
          <w:i/>
          <w:sz w:val="22"/>
          <w:szCs w:val="22"/>
        </w:rPr>
        <w:t>3-16/32-530/2024</w:t>
      </w:r>
    </w:p>
    <w:p w:rsidR="00783C46" w:rsidRPr="0080021D">
      <w:pPr>
        <w:tabs>
          <w:tab w:val="center" w:pos="4677"/>
          <w:tab w:val="left" w:pos="6910"/>
        </w:tabs>
        <w:ind w:firstLine="680"/>
        <w:jc w:val="right"/>
        <w:rPr>
          <w:i/>
          <w:sz w:val="22"/>
          <w:szCs w:val="22"/>
        </w:rPr>
      </w:pPr>
      <w:r w:rsidRPr="0080021D">
        <w:rPr>
          <w:i/>
          <w:sz w:val="22"/>
          <w:szCs w:val="22"/>
        </w:rPr>
        <w:t>УИД 26MS0</w:t>
      </w:r>
      <w:r w:rsidRPr="0080021D" w:rsidR="001B6119">
        <w:rPr>
          <w:i/>
          <w:sz w:val="22"/>
          <w:szCs w:val="22"/>
        </w:rPr>
        <w:t>099</w:t>
      </w:r>
      <w:r w:rsidRPr="0080021D">
        <w:rPr>
          <w:i/>
          <w:sz w:val="22"/>
          <w:szCs w:val="22"/>
        </w:rPr>
        <w:t>-01-202</w:t>
      </w:r>
      <w:r w:rsidRPr="0080021D" w:rsidR="0091675D">
        <w:rPr>
          <w:i/>
          <w:sz w:val="22"/>
          <w:szCs w:val="22"/>
        </w:rPr>
        <w:t>4</w:t>
      </w:r>
      <w:r w:rsidRPr="0080021D">
        <w:rPr>
          <w:i/>
          <w:sz w:val="22"/>
          <w:szCs w:val="22"/>
        </w:rPr>
        <w:t>-</w:t>
      </w:r>
      <w:r w:rsidRPr="0080021D" w:rsidR="00632EC7">
        <w:rPr>
          <w:i/>
          <w:sz w:val="22"/>
          <w:szCs w:val="22"/>
        </w:rPr>
        <w:t>000132-66</w:t>
      </w:r>
      <w:r w:rsidRPr="0080021D" w:rsidR="00053C11">
        <w:rPr>
          <w:i/>
          <w:sz w:val="22"/>
          <w:szCs w:val="22"/>
        </w:rPr>
        <w:t xml:space="preserve">             </w:t>
      </w:r>
    </w:p>
    <w:p w:rsidR="00783C46" w:rsidRPr="0080021D">
      <w:pPr>
        <w:tabs>
          <w:tab w:val="center" w:pos="4677"/>
          <w:tab w:val="left" w:pos="6910"/>
        </w:tabs>
        <w:jc w:val="center"/>
        <w:rPr>
          <w:sz w:val="26"/>
        </w:rPr>
      </w:pPr>
      <w:r w:rsidRPr="0080021D">
        <w:rPr>
          <w:sz w:val="26"/>
        </w:rPr>
        <w:t>ПОСТАНОВЛЕНИЕ</w:t>
      </w:r>
    </w:p>
    <w:p w:rsidR="00783C46" w:rsidRPr="0080021D" w:rsidP="00A945AE">
      <w:pPr>
        <w:jc w:val="both"/>
        <w:rPr>
          <w:b/>
          <w:sz w:val="26"/>
        </w:rPr>
      </w:pPr>
      <w:r w:rsidRPr="0080021D">
        <w:rPr>
          <w:sz w:val="26"/>
        </w:rPr>
        <w:t>05 февраля 2024</w:t>
      </w:r>
      <w:r w:rsidRPr="0080021D" w:rsidR="001B6FF4">
        <w:rPr>
          <w:sz w:val="26"/>
        </w:rPr>
        <w:t xml:space="preserve"> </w:t>
      </w:r>
      <w:r w:rsidRPr="0080021D" w:rsidR="00AE12A3">
        <w:rPr>
          <w:sz w:val="26"/>
        </w:rPr>
        <w:t xml:space="preserve">года        </w:t>
      </w:r>
      <w:r w:rsidRPr="0080021D" w:rsidR="00E90A31">
        <w:rPr>
          <w:sz w:val="26"/>
        </w:rPr>
        <w:t xml:space="preserve"> </w:t>
      </w:r>
      <w:r w:rsidRPr="0080021D" w:rsidR="00AE12A3">
        <w:rPr>
          <w:sz w:val="26"/>
        </w:rPr>
        <w:t xml:space="preserve">                 </w:t>
      </w:r>
      <w:r w:rsidRPr="0080021D" w:rsidR="00A945AE">
        <w:rPr>
          <w:sz w:val="26"/>
        </w:rPr>
        <w:t xml:space="preserve">          </w:t>
      </w:r>
      <w:r w:rsidRPr="0080021D" w:rsidR="00AE12A3">
        <w:rPr>
          <w:sz w:val="26"/>
        </w:rPr>
        <w:t xml:space="preserve">                                                 г. Ставрополь</w:t>
      </w:r>
    </w:p>
    <w:p w:rsidR="00783C46" w:rsidRPr="0080021D">
      <w:pPr>
        <w:tabs>
          <w:tab w:val="center" w:pos="4677"/>
          <w:tab w:val="left" w:pos="6910"/>
        </w:tabs>
        <w:ind w:firstLine="680"/>
        <w:jc w:val="both"/>
        <w:rPr>
          <w:sz w:val="26"/>
        </w:rPr>
      </w:pPr>
    </w:p>
    <w:p w:rsidR="008E1EAA" w:rsidRPr="0080021D" w:rsidP="00C00429">
      <w:pPr>
        <w:ind w:firstLine="709"/>
        <w:jc w:val="both"/>
        <w:rPr>
          <w:sz w:val="26"/>
        </w:rPr>
      </w:pPr>
      <w:r w:rsidRPr="0080021D">
        <w:rPr>
          <w:sz w:val="26"/>
        </w:rPr>
        <w:t xml:space="preserve">Мировой судья судебного участка № </w:t>
      </w:r>
      <w:r w:rsidRPr="0080021D" w:rsidR="00A945AE">
        <w:rPr>
          <w:sz w:val="26"/>
        </w:rPr>
        <w:t>2</w:t>
      </w:r>
      <w:r w:rsidRPr="0080021D">
        <w:rPr>
          <w:sz w:val="26"/>
        </w:rPr>
        <w:t xml:space="preserve"> Промышленного района г. Ставрополя Ставропольского края </w:t>
      </w:r>
      <w:r w:rsidRPr="0080021D" w:rsidR="00A945AE">
        <w:rPr>
          <w:sz w:val="26"/>
        </w:rPr>
        <w:t>Королева С.М.</w:t>
      </w:r>
      <w:r w:rsidRPr="0080021D">
        <w:rPr>
          <w:sz w:val="26"/>
        </w:rPr>
        <w:t>,</w:t>
      </w:r>
      <w:r w:rsidRPr="0080021D" w:rsidR="00CA4389">
        <w:rPr>
          <w:sz w:val="26"/>
        </w:rPr>
        <w:t xml:space="preserve"> </w:t>
      </w:r>
      <w:r w:rsidRPr="0080021D">
        <w:rPr>
          <w:sz w:val="26"/>
        </w:rPr>
        <w:t xml:space="preserve">рассмотрев в открытом судебном заседании в помещении судебного участка № </w:t>
      </w:r>
      <w:r w:rsidRPr="0080021D" w:rsidR="00A945AE">
        <w:rPr>
          <w:sz w:val="26"/>
        </w:rPr>
        <w:t>2</w:t>
      </w:r>
      <w:r w:rsidRPr="0080021D">
        <w:rPr>
          <w:sz w:val="26"/>
        </w:rPr>
        <w:t xml:space="preserve"> Промышленного района г.Ставрополя дело об </w:t>
      </w:r>
      <w:r w:rsidRPr="0080021D" w:rsidR="00321F37">
        <w:rPr>
          <w:sz w:val="26"/>
        </w:rPr>
        <w:t>административном правонарушении</w:t>
      </w:r>
      <w:r w:rsidRPr="0080021D">
        <w:rPr>
          <w:sz w:val="26"/>
        </w:rPr>
        <w:t xml:space="preserve"> </w:t>
      </w:r>
      <w:r w:rsidRPr="0080021D" w:rsidR="00321F37">
        <w:rPr>
          <w:sz w:val="26"/>
        </w:rPr>
        <w:t xml:space="preserve">по </w:t>
      </w:r>
      <w:r w:rsidRPr="0080021D" w:rsidR="00115FF4">
        <w:rPr>
          <w:sz w:val="26"/>
        </w:rPr>
        <w:t>ст. 15.</w:t>
      </w:r>
      <w:r w:rsidR="00926E10">
        <w:rPr>
          <w:sz w:val="26"/>
        </w:rPr>
        <w:t>5</w:t>
      </w:r>
      <w:r w:rsidRPr="0080021D" w:rsidR="00C00429">
        <w:rPr>
          <w:sz w:val="26"/>
          <w:szCs w:val="26"/>
        </w:rPr>
        <w:t xml:space="preserve"> Кодекса Российской Федерации об административных правонарушениях в отношении должностного лица – </w:t>
      </w:r>
      <w:r w:rsidRPr="0080021D" w:rsidR="00632EC7">
        <w:rPr>
          <w:sz w:val="26"/>
          <w:szCs w:val="26"/>
        </w:rPr>
        <w:t xml:space="preserve">генерального </w:t>
      </w:r>
      <w:r w:rsidRPr="0080021D" w:rsidR="00C00429">
        <w:rPr>
          <w:sz w:val="26"/>
          <w:szCs w:val="26"/>
        </w:rPr>
        <w:t>директора общества с ограниченной ответственностью «</w:t>
      </w:r>
      <w:r w:rsidR="001469AF">
        <w:rPr>
          <w:sz w:val="26"/>
          <w:szCs w:val="26"/>
        </w:rPr>
        <w:t>*</w:t>
      </w:r>
      <w:r w:rsidRPr="0080021D" w:rsidR="00C00429">
        <w:rPr>
          <w:sz w:val="26"/>
          <w:szCs w:val="26"/>
        </w:rPr>
        <w:t xml:space="preserve">» </w:t>
      </w:r>
      <w:r w:rsidRPr="0080021D" w:rsidR="00632EC7">
        <w:rPr>
          <w:sz w:val="26"/>
          <w:szCs w:val="26"/>
        </w:rPr>
        <w:t xml:space="preserve">Гирина </w:t>
      </w:r>
      <w:r w:rsidR="001469AF">
        <w:rPr>
          <w:sz w:val="26"/>
          <w:szCs w:val="26"/>
        </w:rPr>
        <w:t>*</w:t>
      </w:r>
    </w:p>
    <w:p w:rsidR="00783C46" w:rsidRPr="0080021D">
      <w:pPr>
        <w:jc w:val="center"/>
        <w:rPr>
          <w:sz w:val="26"/>
        </w:rPr>
      </w:pPr>
      <w:r w:rsidRPr="0080021D">
        <w:rPr>
          <w:sz w:val="26"/>
        </w:rPr>
        <w:t>УСТАНОВИЛ:</w:t>
      </w:r>
    </w:p>
    <w:p w:rsidR="00783C46" w:rsidRPr="0080021D">
      <w:pPr>
        <w:ind w:firstLine="680"/>
        <w:jc w:val="center"/>
        <w:rPr>
          <w:sz w:val="16"/>
        </w:rPr>
      </w:pPr>
    </w:p>
    <w:p w:rsidR="0091094F" w:rsidRPr="00696FB1" w:rsidP="0091094F">
      <w:pPr>
        <w:pStyle w:val="BodyText"/>
        <w:spacing w:after="0"/>
        <w:ind w:firstLine="709"/>
        <w:jc w:val="both"/>
        <w:rPr>
          <w:sz w:val="26"/>
        </w:rPr>
      </w:pPr>
      <w:r w:rsidRPr="0080021D">
        <w:rPr>
          <w:sz w:val="26"/>
        </w:rPr>
        <w:t xml:space="preserve">Гирин </w:t>
      </w:r>
      <w:r w:rsidR="001469AF">
        <w:rPr>
          <w:sz w:val="26"/>
        </w:rPr>
        <w:t>*</w:t>
      </w:r>
      <w:r w:rsidRPr="0080021D" w:rsidR="001B6FF4">
        <w:rPr>
          <w:sz w:val="26"/>
        </w:rPr>
        <w:t>,</w:t>
      </w:r>
      <w:r w:rsidRPr="0080021D" w:rsidR="00AE12A3">
        <w:rPr>
          <w:sz w:val="26"/>
        </w:rPr>
        <w:t xml:space="preserve"> являясь</w:t>
      </w:r>
      <w:r w:rsidRPr="0080021D" w:rsidR="005E23AF">
        <w:rPr>
          <w:sz w:val="26"/>
        </w:rPr>
        <w:t xml:space="preserve"> </w:t>
      </w:r>
      <w:r w:rsidR="00736181">
        <w:rPr>
          <w:sz w:val="26"/>
        </w:rPr>
        <w:t xml:space="preserve">генеральным </w:t>
      </w:r>
      <w:r w:rsidRPr="0080021D" w:rsidR="00BB3D3E">
        <w:rPr>
          <w:sz w:val="26"/>
        </w:rPr>
        <w:t xml:space="preserve">директором ООО </w:t>
      </w:r>
      <w:r w:rsidRPr="0080021D" w:rsidR="00C00429">
        <w:rPr>
          <w:sz w:val="26"/>
          <w:szCs w:val="26"/>
        </w:rPr>
        <w:t>«</w:t>
      </w:r>
      <w:r w:rsidR="001469AF">
        <w:rPr>
          <w:sz w:val="26"/>
          <w:szCs w:val="26"/>
        </w:rPr>
        <w:t>*</w:t>
      </w:r>
      <w:r w:rsidRPr="0080021D" w:rsidR="00C00429">
        <w:rPr>
          <w:sz w:val="26"/>
          <w:szCs w:val="26"/>
        </w:rPr>
        <w:t>»</w:t>
      </w:r>
      <w:r w:rsidRPr="0080021D" w:rsidR="00F02FB0">
        <w:rPr>
          <w:sz w:val="26"/>
        </w:rPr>
        <w:t xml:space="preserve">, </w:t>
      </w:r>
      <w:r w:rsidRPr="0080021D" w:rsidR="001B6FF4">
        <w:rPr>
          <w:sz w:val="26"/>
        </w:rPr>
        <w:t xml:space="preserve">расположенного </w:t>
      </w:r>
      <w:r w:rsidRPr="0080021D" w:rsidR="00AE12A3">
        <w:rPr>
          <w:sz w:val="26"/>
        </w:rPr>
        <w:t xml:space="preserve">по адресу: </w:t>
      </w:r>
      <w:r w:rsidR="001469AF">
        <w:rPr>
          <w:sz w:val="26"/>
        </w:rPr>
        <w:t>*</w:t>
      </w:r>
      <w:r w:rsidRPr="0080021D" w:rsidR="007C532E">
        <w:rPr>
          <w:sz w:val="26"/>
        </w:rPr>
        <w:t xml:space="preserve">, </w:t>
      </w:r>
      <w:r w:rsidRPr="0080021D" w:rsidR="00AE12A3">
        <w:rPr>
          <w:sz w:val="26"/>
        </w:rPr>
        <w:t>представил с нарушением срока (</w:t>
      </w:r>
      <w:r w:rsidR="001469AF">
        <w:rPr>
          <w:sz w:val="26"/>
        </w:rPr>
        <w:t>*</w:t>
      </w:r>
      <w:r w:rsidRPr="0080021D" w:rsidR="00AE12A3">
        <w:rPr>
          <w:sz w:val="26"/>
        </w:rPr>
        <w:t xml:space="preserve">) </w:t>
      </w:r>
      <w:r w:rsidRPr="0080021D" w:rsidR="00785BD8">
        <w:rPr>
          <w:sz w:val="26"/>
        </w:rPr>
        <w:t xml:space="preserve">расчет сумм налога на доходы физических </w:t>
      </w:r>
      <w:r w:rsidRPr="0080021D" w:rsidR="00736181">
        <w:rPr>
          <w:sz w:val="26"/>
        </w:rPr>
        <w:t>лиц,</w:t>
      </w:r>
      <w:r w:rsidRPr="0080021D" w:rsidR="00F77264">
        <w:rPr>
          <w:sz w:val="26"/>
        </w:rPr>
        <w:t xml:space="preserve"> исчисленных и удержанных налоговым агентом</w:t>
      </w:r>
      <w:r w:rsidRPr="0080021D" w:rsidR="00AE12A3">
        <w:rPr>
          <w:sz w:val="26"/>
        </w:rPr>
        <w:t>, в р</w:t>
      </w:r>
      <w:r w:rsidRPr="0080021D" w:rsidR="003E5551">
        <w:rPr>
          <w:sz w:val="26"/>
        </w:rPr>
        <w:t xml:space="preserve">езультате чего нарушил п. </w:t>
      </w:r>
      <w:r w:rsidRPr="0080021D" w:rsidR="00DD282B">
        <w:rPr>
          <w:sz w:val="26"/>
        </w:rPr>
        <w:t xml:space="preserve">2 ст. 230 </w:t>
      </w:r>
      <w:r w:rsidRPr="0080021D" w:rsidR="00AE12A3">
        <w:rPr>
          <w:sz w:val="26"/>
        </w:rPr>
        <w:t xml:space="preserve">Налогового кодекса Российской Федерации, срок представления документа – </w:t>
      </w:r>
      <w:r w:rsidR="001469AF">
        <w:rPr>
          <w:sz w:val="26"/>
        </w:rPr>
        <w:t>*</w:t>
      </w:r>
      <w:r w:rsidRPr="0080021D" w:rsidR="00785BD8">
        <w:rPr>
          <w:sz w:val="26"/>
        </w:rPr>
        <w:t xml:space="preserve"> г</w:t>
      </w:r>
      <w:r w:rsidRPr="0080021D" w:rsidR="00AE12A3">
        <w:rPr>
          <w:sz w:val="26"/>
        </w:rPr>
        <w:t xml:space="preserve">. </w:t>
      </w:r>
      <w:r w:rsidRPr="00696FB1">
        <w:rPr>
          <w:sz w:val="26"/>
        </w:rPr>
        <w:t xml:space="preserve">Действия </w:t>
      </w:r>
      <w:r>
        <w:rPr>
          <w:sz w:val="26"/>
        </w:rPr>
        <w:t xml:space="preserve">Гирина </w:t>
      </w:r>
      <w:r w:rsidR="001469AF">
        <w:rPr>
          <w:sz w:val="26"/>
        </w:rPr>
        <w:t>*</w:t>
      </w:r>
      <w:r>
        <w:rPr>
          <w:sz w:val="26"/>
        </w:rPr>
        <w:t xml:space="preserve"> </w:t>
      </w:r>
      <w:r w:rsidRPr="00696FB1">
        <w:rPr>
          <w:sz w:val="26"/>
        </w:rPr>
        <w:t>согласно протоколу об административном правонарушении №</w:t>
      </w:r>
      <w:r w:rsidR="001469AF">
        <w:rPr>
          <w:sz w:val="26"/>
        </w:rPr>
        <w:t>*</w:t>
      </w:r>
      <w:r w:rsidRPr="00696FB1">
        <w:rPr>
          <w:sz w:val="26"/>
        </w:rPr>
        <w:t xml:space="preserve"> квалифицированы по ч. 1 ст. 15.6 КоАП РФ.</w:t>
      </w:r>
    </w:p>
    <w:p w:rsidR="0091094F" w:rsidRPr="00696FB1" w:rsidP="0091094F">
      <w:pPr>
        <w:ind w:firstLine="540"/>
        <w:jc w:val="both"/>
        <w:rPr>
          <w:sz w:val="26"/>
          <w:szCs w:val="26"/>
        </w:rPr>
      </w:pPr>
      <w:r w:rsidRPr="0080021D">
        <w:rPr>
          <w:sz w:val="26"/>
        </w:rPr>
        <w:t xml:space="preserve">Гирин </w:t>
      </w:r>
      <w:r w:rsidR="001469AF">
        <w:rPr>
          <w:sz w:val="26"/>
        </w:rPr>
        <w:t>*</w:t>
      </w:r>
      <w:r w:rsidRPr="0080021D">
        <w:rPr>
          <w:sz w:val="26"/>
        </w:rPr>
        <w:t>.</w:t>
      </w:r>
      <w:r w:rsidRPr="0080021D" w:rsidR="00CA4389">
        <w:rPr>
          <w:sz w:val="26"/>
        </w:rPr>
        <w:t xml:space="preserve"> </w:t>
      </w:r>
      <w:r w:rsidRPr="00696FB1">
        <w:rPr>
          <w:sz w:val="26"/>
          <w:szCs w:val="26"/>
        </w:rPr>
        <w:t>в судебное заседание не явился, о времени и месте рассмотрения дела извещался судебной повесткой, которая возвратилась с отметкой "истек срок хранения". Данное обстоятельство не является препятствием к рассмотрению дела, поскольку в силу п. 6 Постановления Пленума Верховного суда РФ N 5 от 24 марта 2005 года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До начала судебного заседания ходатайств об отложении дела от лица, в отношении которого ведется дело об административном правонарушении не поступало, с учетом изложенного, мировой судья находит возможным на основании ст. 25.1 КоАП РФ рассмотреть дело об административном правонарушении в его отсутствие.</w:t>
      </w:r>
    </w:p>
    <w:p w:rsidR="00E47243" w:rsidRPr="0080021D" w:rsidP="006D5195">
      <w:pPr>
        <w:ind w:firstLine="720"/>
        <w:jc w:val="both"/>
        <w:rPr>
          <w:sz w:val="26"/>
          <w:szCs w:val="26"/>
        </w:rPr>
      </w:pPr>
      <w:r w:rsidRPr="0080021D">
        <w:rPr>
          <w:sz w:val="26"/>
          <w:szCs w:val="26"/>
        </w:rPr>
        <w:t>Мировой судья, исследовав материалы дела, приходит к следующему.</w:t>
      </w:r>
    </w:p>
    <w:p w:rsidR="00783C46" w:rsidRPr="0080021D" w:rsidP="006D5195">
      <w:pPr>
        <w:ind w:firstLine="720"/>
        <w:jc w:val="both"/>
        <w:rPr>
          <w:sz w:val="26"/>
        </w:rPr>
      </w:pPr>
      <w:r w:rsidRPr="0080021D">
        <w:rPr>
          <w:sz w:val="26"/>
        </w:rPr>
        <w:t xml:space="preserve">Исследовав материалы дела, мировой судья приходит к следующим выводам. </w:t>
      </w:r>
    </w:p>
    <w:p w:rsidR="006D5195" w:rsidRPr="0080021D" w:rsidP="006D5195">
      <w:pPr>
        <w:autoSpaceDE w:val="0"/>
        <w:autoSpaceDN w:val="0"/>
        <w:adjustRightInd w:val="0"/>
        <w:ind w:firstLine="720"/>
        <w:jc w:val="both"/>
        <w:rPr>
          <w:sz w:val="26"/>
          <w:szCs w:val="26"/>
        </w:rPr>
      </w:pPr>
      <w:r w:rsidRPr="0080021D">
        <w:rPr>
          <w:sz w:val="26"/>
          <w:szCs w:val="26"/>
        </w:rPr>
        <w:t xml:space="preserve">Согласно ст. 26.1 КоАП РФ </w:t>
      </w:r>
      <w:r w:rsidRPr="0080021D">
        <w:rPr>
          <w:sz w:val="26"/>
          <w:szCs w:val="26"/>
        </w:rPr>
        <w:t xml:space="preserve">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w:t>
      </w:r>
      <w:hyperlink r:id="rId4" w:history="1">
        <w:r w:rsidRPr="0080021D">
          <w:rPr>
            <w:sz w:val="26"/>
            <w:szCs w:val="26"/>
          </w:rPr>
          <w:t>обстоятельства</w:t>
        </w:r>
      </w:hyperlink>
      <w:r w:rsidRPr="0080021D">
        <w:rPr>
          <w:sz w:val="26"/>
          <w:szCs w:val="26"/>
        </w:rPr>
        <w:t xml:space="preserve">, смягчающие административную ответственность, и </w:t>
      </w:r>
      <w:hyperlink r:id="rId5" w:history="1">
        <w:r w:rsidRPr="0080021D">
          <w:rPr>
            <w:sz w:val="26"/>
            <w:szCs w:val="26"/>
          </w:rPr>
          <w:t>обстоятельства</w:t>
        </w:r>
      </w:hyperlink>
      <w:r w:rsidRPr="0080021D">
        <w:rPr>
          <w:sz w:val="26"/>
          <w:szCs w:val="26"/>
        </w:rPr>
        <w:t xml:space="preserve">, отягчающие административную ответственность; характер и размер ущерба, причиненного </w:t>
      </w:r>
      <w:r w:rsidRPr="0080021D">
        <w:rPr>
          <w:sz w:val="26"/>
          <w:szCs w:val="26"/>
        </w:rPr>
        <w:t xml:space="preserve">административным правонарушением; </w:t>
      </w:r>
      <w:hyperlink r:id="rId6" w:history="1">
        <w:r w:rsidRPr="0080021D">
          <w:rPr>
            <w:sz w:val="26"/>
            <w:szCs w:val="26"/>
          </w:rPr>
          <w:t>обстоятельства</w:t>
        </w:r>
      </w:hyperlink>
      <w:r w:rsidRPr="0080021D">
        <w:rPr>
          <w:sz w:val="26"/>
          <w:szCs w:val="26"/>
        </w:rPr>
        <w:t>,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6D5195" w:rsidRPr="0080021D" w:rsidP="006D5195">
      <w:pPr>
        <w:autoSpaceDE w:val="0"/>
        <w:autoSpaceDN w:val="0"/>
        <w:adjustRightInd w:val="0"/>
        <w:ind w:firstLine="720"/>
        <w:jc w:val="both"/>
        <w:rPr>
          <w:sz w:val="26"/>
          <w:szCs w:val="26"/>
        </w:rPr>
      </w:pPr>
      <w:r w:rsidRPr="0080021D">
        <w:rPr>
          <w:sz w:val="26"/>
          <w:szCs w:val="26"/>
        </w:rPr>
        <w:t xml:space="preserve">В соответствии с ч. 1 ст. 1.5 КоАП РФ </w:t>
      </w:r>
      <w:r w:rsidRPr="0080021D" w:rsidR="002E6659">
        <w:rPr>
          <w:sz w:val="26"/>
          <w:szCs w:val="26"/>
        </w:rPr>
        <w:t>л</w:t>
      </w:r>
      <w:r w:rsidRPr="0080021D">
        <w:rPr>
          <w:sz w:val="26"/>
          <w:szCs w:val="26"/>
        </w:rPr>
        <w:t>ицо подлежит административной ответственности только за те административные правонарушения, в отношении которых установлена его вина.</w:t>
      </w:r>
    </w:p>
    <w:p w:rsidR="002707B7" w:rsidRPr="0080021D" w:rsidP="002707B7">
      <w:pPr>
        <w:ind w:firstLine="709"/>
        <w:jc w:val="both"/>
        <w:rPr>
          <w:sz w:val="26"/>
          <w:szCs w:val="26"/>
        </w:rPr>
      </w:pPr>
      <w:r w:rsidRPr="0080021D">
        <w:rPr>
          <w:sz w:val="26"/>
          <w:szCs w:val="26"/>
        </w:rPr>
        <w:t xml:space="preserve">В соответствии с п.2 ст.230 НК РФ, налоговые агенты представляют в налоговый орган по месту учета по </w:t>
      </w:r>
      <w:hyperlink r:id="rId7" w:history="1">
        <w:r w:rsidRPr="0080021D">
          <w:rPr>
            <w:sz w:val="26"/>
            <w:szCs w:val="26"/>
          </w:rPr>
          <w:t>формам</w:t>
        </w:r>
      </w:hyperlink>
      <w:r w:rsidRPr="0080021D">
        <w:rPr>
          <w:sz w:val="26"/>
          <w:szCs w:val="26"/>
        </w:rPr>
        <w:t xml:space="preserve">, </w:t>
      </w:r>
      <w:hyperlink r:id="rId8" w:history="1">
        <w:r w:rsidRPr="0080021D">
          <w:rPr>
            <w:sz w:val="26"/>
            <w:szCs w:val="26"/>
          </w:rPr>
          <w:t>форматам</w:t>
        </w:r>
      </w:hyperlink>
      <w:r w:rsidRPr="0080021D">
        <w:rPr>
          <w:sz w:val="26"/>
          <w:szCs w:val="26"/>
        </w:rPr>
        <w:t xml:space="preserve"> и в </w:t>
      </w:r>
      <w:hyperlink r:id="rId9" w:history="1">
        <w:r w:rsidRPr="0080021D">
          <w:rPr>
            <w:sz w:val="26"/>
            <w:szCs w:val="26"/>
          </w:rPr>
          <w:t>порядке</w:t>
        </w:r>
      </w:hyperlink>
      <w:r w:rsidRPr="0080021D">
        <w:rPr>
          <w:sz w:val="26"/>
          <w:szCs w:val="26"/>
        </w:rPr>
        <w:t>, которые утверждены федеральным органом исполнительной власти, уполномоченным по контролю и надзору в области налогов и сборов: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1 марта года, следующего за истекшим налоговым периодом.</w:t>
      </w:r>
    </w:p>
    <w:p w:rsidR="002707B7" w:rsidRPr="0080021D" w:rsidP="002707B7">
      <w:pPr>
        <w:ind w:firstLine="709"/>
        <w:jc w:val="both"/>
        <w:rPr>
          <w:sz w:val="26"/>
          <w:szCs w:val="26"/>
        </w:rPr>
      </w:pPr>
      <w:r w:rsidRPr="0080021D">
        <w:rPr>
          <w:sz w:val="26"/>
          <w:szCs w:val="26"/>
        </w:rPr>
        <w:t xml:space="preserve">Отчетными периодами по налогу признаются первый квартал, полугодие и девять месяцев календарного года (пункт 2 статьи 285 НК РФ). </w:t>
      </w:r>
    </w:p>
    <w:p w:rsidR="00EA2ACD" w:rsidRPr="0080021D" w:rsidP="002707B7">
      <w:pPr>
        <w:ind w:firstLine="709"/>
        <w:jc w:val="both"/>
        <w:rPr>
          <w:sz w:val="26"/>
          <w:szCs w:val="26"/>
        </w:rPr>
      </w:pPr>
      <w:r w:rsidRPr="0080021D">
        <w:rPr>
          <w:sz w:val="26"/>
          <w:szCs w:val="26"/>
        </w:rPr>
        <w:t xml:space="preserve">Обстоятельства совершения </w:t>
      </w:r>
      <w:r w:rsidRPr="0080021D" w:rsidR="00632EC7">
        <w:rPr>
          <w:sz w:val="26"/>
          <w:szCs w:val="26"/>
        </w:rPr>
        <w:t xml:space="preserve">Гириным </w:t>
      </w:r>
      <w:r w:rsidR="001469AF">
        <w:rPr>
          <w:sz w:val="26"/>
          <w:szCs w:val="26"/>
        </w:rPr>
        <w:t>*</w:t>
      </w:r>
      <w:r w:rsidRPr="0080021D">
        <w:rPr>
          <w:sz w:val="26"/>
          <w:szCs w:val="26"/>
        </w:rPr>
        <w:t xml:space="preserve"> административного правонарушения подтверждаются протоколом об административном правонарушении</w:t>
      </w:r>
      <w:r w:rsidRPr="0080021D" w:rsidR="0013736C">
        <w:rPr>
          <w:sz w:val="26"/>
          <w:szCs w:val="26"/>
        </w:rPr>
        <w:t xml:space="preserve"> </w:t>
      </w:r>
      <w:r w:rsidRPr="0080021D">
        <w:rPr>
          <w:sz w:val="26"/>
          <w:szCs w:val="26"/>
        </w:rPr>
        <w:t>№</w:t>
      </w:r>
      <w:r w:rsidR="001469AF">
        <w:rPr>
          <w:sz w:val="26"/>
          <w:szCs w:val="26"/>
        </w:rPr>
        <w:t>*</w:t>
      </w:r>
      <w:r w:rsidRPr="0080021D">
        <w:rPr>
          <w:sz w:val="26"/>
          <w:szCs w:val="26"/>
        </w:rPr>
        <w:t xml:space="preserve"> от </w:t>
      </w:r>
      <w:r w:rsidR="001469AF">
        <w:rPr>
          <w:sz w:val="26"/>
          <w:szCs w:val="26"/>
        </w:rPr>
        <w:t>*</w:t>
      </w:r>
      <w:r w:rsidRPr="0080021D">
        <w:rPr>
          <w:sz w:val="26"/>
          <w:szCs w:val="26"/>
        </w:rPr>
        <w:t>;</w:t>
      </w:r>
      <w:r w:rsidR="0091094F">
        <w:rPr>
          <w:sz w:val="26"/>
          <w:szCs w:val="26"/>
        </w:rPr>
        <w:t xml:space="preserve"> квитанцией о приеме налоговой декларации (расчета), бухгалтерской (финансовой) отчетности в электронной форме,</w:t>
      </w:r>
      <w:r w:rsidRPr="0080021D">
        <w:rPr>
          <w:sz w:val="26"/>
          <w:szCs w:val="26"/>
        </w:rPr>
        <w:t xml:space="preserve"> </w:t>
      </w:r>
      <w:r w:rsidRPr="0080021D">
        <w:rPr>
          <w:sz w:val="26"/>
          <w:szCs w:val="26"/>
        </w:rPr>
        <w:t xml:space="preserve">выпиской из </w:t>
      </w:r>
      <w:r w:rsidR="00483728">
        <w:rPr>
          <w:sz w:val="26"/>
          <w:szCs w:val="26"/>
        </w:rPr>
        <w:t>ЕГРЮЛ</w:t>
      </w:r>
      <w:r w:rsidRPr="0080021D">
        <w:rPr>
          <w:sz w:val="26"/>
          <w:szCs w:val="26"/>
        </w:rPr>
        <w:t>.</w:t>
      </w:r>
    </w:p>
    <w:p w:rsidR="006D5195" w:rsidRPr="0080021D" w:rsidP="006D5195">
      <w:pPr>
        <w:ind w:firstLine="720"/>
        <w:jc w:val="both"/>
        <w:rPr>
          <w:sz w:val="26"/>
          <w:szCs w:val="26"/>
        </w:rPr>
      </w:pPr>
      <w:r w:rsidRPr="0080021D">
        <w:rPr>
          <w:sz w:val="26"/>
          <w:szCs w:val="26"/>
        </w:rPr>
        <w:t xml:space="preserve">Анализ письменных материалов дела свидетельствует о том, что </w:t>
      </w:r>
      <w:r w:rsidRPr="0080021D" w:rsidR="00632EC7">
        <w:rPr>
          <w:sz w:val="26"/>
          <w:szCs w:val="26"/>
        </w:rPr>
        <w:t xml:space="preserve">Гирин </w:t>
      </w:r>
      <w:r w:rsidR="001469AF">
        <w:rPr>
          <w:sz w:val="26"/>
          <w:szCs w:val="26"/>
        </w:rPr>
        <w:t>*</w:t>
      </w:r>
      <w:r w:rsidRPr="0080021D">
        <w:rPr>
          <w:sz w:val="26"/>
          <w:szCs w:val="26"/>
        </w:rPr>
        <w:t xml:space="preserve"> </w:t>
      </w:r>
      <w:r w:rsidRPr="0080021D">
        <w:rPr>
          <w:sz w:val="26"/>
          <w:szCs w:val="26"/>
        </w:rPr>
        <w:t xml:space="preserve">являясь </w:t>
      </w:r>
      <w:r w:rsidR="00483728">
        <w:rPr>
          <w:sz w:val="26"/>
          <w:szCs w:val="26"/>
        </w:rPr>
        <w:t xml:space="preserve">генеральным </w:t>
      </w:r>
      <w:r w:rsidRPr="0080021D">
        <w:rPr>
          <w:sz w:val="26"/>
          <w:szCs w:val="26"/>
        </w:rPr>
        <w:t>директором ООО «</w:t>
      </w:r>
      <w:r w:rsidR="001469AF">
        <w:rPr>
          <w:sz w:val="26"/>
          <w:szCs w:val="26"/>
        </w:rPr>
        <w:t>*</w:t>
      </w:r>
      <w:r w:rsidRPr="0080021D">
        <w:rPr>
          <w:sz w:val="26"/>
          <w:szCs w:val="26"/>
        </w:rPr>
        <w:t xml:space="preserve">» </w:t>
      </w:r>
      <w:r w:rsidRPr="0080021D">
        <w:rPr>
          <w:sz w:val="26"/>
          <w:szCs w:val="26"/>
        </w:rPr>
        <w:t xml:space="preserve">представил </w:t>
      </w:r>
      <w:r w:rsidRPr="0080021D">
        <w:rPr>
          <w:sz w:val="26"/>
          <w:szCs w:val="26"/>
        </w:rPr>
        <w:t xml:space="preserve">с нарушением установленного законом срока </w:t>
      </w:r>
      <w:r w:rsidR="001469AF">
        <w:rPr>
          <w:sz w:val="26"/>
          <w:szCs w:val="26"/>
        </w:rPr>
        <w:t>*</w:t>
      </w:r>
      <w:r w:rsidRPr="0080021D" w:rsidR="00EA2ACD">
        <w:rPr>
          <w:sz w:val="26"/>
          <w:szCs w:val="26"/>
        </w:rPr>
        <w:t xml:space="preserve"> </w:t>
      </w:r>
      <w:r w:rsidRPr="0080021D">
        <w:rPr>
          <w:sz w:val="26"/>
          <w:szCs w:val="26"/>
        </w:rPr>
        <w:t xml:space="preserve">в </w:t>
      </w:r>
      <w:r w:rsidRPr="0080021D">
        <w:rPr>
          <w:sz w:val="26"/>
          <w:szCs w:val="26"/>
        </w:rPr>
        <w:t xml:space="preserve">налоговый орган </w:t>
      </w:r>
      <w:r w:rsidRPr="0080021D" w:rsidR="00B87626">
        <w:rPr>
          <w:sz w:val="26"/>
        </w:rPr>
        <w:t>расчет сумм налога на доходы физических лиц, исчисленных и удержанных налоговым агентом</w:t>
      </w:r>
      <w:r w:rsidRPr="0080021D">
        <w:rPr>
          <w:sz w:val="26"/>
          <w:szCs w:val="26"/>
        </w:rPr>
        <w:t xml:space="preserve">. Расчет следовало представить не позднее </w:t>
      </w:r>
      <w:r w:rsidR="001469AF">
        <w:rPr>
          <w:sz w:val="26"/>
          <w:szCs w:val="26"/>
        </w:rPr>
        <w:t>*</w:t>
      </w:r>
      <w:r w:rsidRPr="0080021D">
        <w:rPr>
          <w:sz w:val="26"/>
          <w:szCs w:val="26"/>
        </w:rPr>
        <w:t>.</w:t>
      </w:r>
    </w:p>
    <w:p w:rsidR="00DD282B" w:rsidRPr="0080021D" w:rsidP="00992BF3">
      <w:pPr>
        <w:ind w:firstLine="709"/>
        <w:jc w:val="both"/>
        <w:rPr>
          <w:sz w:val="26"/>
          <w:szCs w:val="26"/>
        </w:rPr>
      </w:pPr>
      <w:r w:rsidRPr="0080021D">
        <w:rPr>
          <w:sz w:val="26"/>
          <w:szCs w:val="26"/>
        </w:rPr>
        <w:t xml:space="preserve">Объективная сторона правонарушения, предусмотренного ч. 1 ст. 15.6 КоАП РФ, заключается в непредставлении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 2 ст. 15.6 КоАП РФ. </w:t>
      </w:r>
    </w:p>
    <w:p w:rsidR="00992BF3" w:rsidRPr="0080021D" w:rsidP="00992BF3">
      <w:pPr>
        <w:autoSpaceDE w:val="0"/>
        <w:autoSpaceDN w:val="0"/>
        <w:adjustRightInd w:val="0"/>
        <w:ind w:firstLine="709"/>
        <w:jc w:val="both"/>
        <w:rPr>
          <w:sz w:val="26"/>
          <w:szCs w:val="26"/>
        </w:rPr>
      </w:pPr>
      <w:r w:rsidRPr="0080021D">
        <w:rPr>
          <w:sz w:val="26"/>
          <w:szCs w:val="26"/>
        </w:rPr>
        <w:t xml:space="preserve">Вместе с тем с квалификацией совершенного </w:t>
      </w:r>
      <w:r w:rsidRPr="0080021D" w:rsidR="00632EC7">
        <w:rPr>
          <w:sz w:val="26"/>
          <w:szCs w:val="26"/>
        </w:rPr>
        <w:t>Гирин</w:t>
      </w:r>
      <w:r w:rsidRPr="0080021D" w:rsidR="00D6346E">
        <w:rPr>
          <w:sz w:val="26"/>
          <w:szCs w:val="26"/>
        </w:rPr>
        <w:t>ым</w:t>
      </w:r>
      <w:r w:rsidRPr="0080021D" w:rsidR="00632EC7">
        <w:rPr>
          <w:sz w:val="26"/>
          <w:szCs w:val="26"/>
        </w:rPr>
        <w:t xml:space="preserve"> </w:t>
      </w:r>
      <w:r w:rsidR="001469AF">
        <w:rPr>
          <w:sz w:val="26"/>
          <w:szCs w:val="26"/>
        </w:rPr>
        <w:t>*</w:t>
      </w:r>
      <w:r w:rsidRPr="0080021D" w:rsidR="00632EC7">
        <w:rPr>
          <w:sz w:val="26"/>
          <w:szCs w:val="26"/>
        </w:rPr>
        <w:t>.</w:t>
      </w:r>
      <w:r w:rsidRPr="0080021D">
        <w:rPr>
          <w:sz w:val="26"/>
          <w:szCs w:val="26"/>
        </w:rPr>
        <w:t xml:space="preserve"> деяния по ч. 1 ст. 15.6 КоАП РФ согласиться нельзя, поскольку </w:t>
      </w:r>
      <w:r w:rsidRPr="0080021D">
        <w:rPr>
          <w:sz w:val="26"/>
          <w:szCs w:val="26"/>
        </w:rPr>
        <w:t xml:space="preserve">данная статья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10" w:history="1">
        <w:r w:rsidRPr="0080021D">
          <w:rPr>
            <w:sz w:val="26"/>
            <w:szCs w:val="26"/>
          </w:rPr>
          <w:t>частью 2</w:t>
        </w:r>
      </w:hyperlink>
      <w:r w:rsidRPr="0080021D">
        <w:rPr>
          <w:sz w:val="26"/>
          <w:szCs w:val="26"/>
        </w:rPr>
        <w:t xml:space="preserve"> настоящей статьи.</w:t>
      </w:r>
    </w:p>
    <w:p w:rsidR="00DD282B" w:rsidRPr="0080021D" w:rsidP="00DD282B">
      <w:pPr>
        <w:ind w:firstLine="709"/>
        <w:jc w:val="both"/>
        <w:rPr>
          <w:sz w:val="26"/>
          <w:szCs w:val="26"/>
        </w:rPr>
      </w:pPr>
      <w:r w:rsidRPr="0080021D">
        <w:rPr>
          <w:sz w:val="26"/>
          <w:szCs w:val="26"/>
        </w:rPr>
        <w:t>Положениями</w:t>
      </w:r>
      <w:r w:rsidRPr="0080021D">
        <w:rPr>
          <w:sz w:val="26"/>
          <w:szCs w:val="26"/>
        </w:rPr>
        <w:t xml:space="preserve"> ст. 15.5 КоАП РФ предусмотрена административная ответственность за </w:t>
      </w:r>
      <w:r w:rsidRPr="0080021D">
        <w:rPr>
          <w:sz w:val="26"/>
          <w:szCs w:val="26"/>
        </w:rP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DD282B" w:rsidRPr="0080021D" w:rsidP="00DD282B">
      <w:pPr>
        <w:ind w:firstLine="709"/>
        <w:jc w:val="both"/>
        <w:rPr>
          <w:sz w:val="26"/>
          <w:szCs w:val="26"/>
        </w:rPr>
      </w:pPr>
      <w:r w:rsidRPr="0080021D">
        <w:rPr>
          <w:sz w:val="26"/>
          <w:szCs w:val="26"/>
        </w:rPr>
        <w:t xml:space="preserve">В связи с чем, квалификация действий </w:t>
      </w:r>
      <w:r w:rsidRPr="0080021D" w:rsidR="00632EC7">
        <w:rPr>
          <w:sz w:val="26"/>
          <w:szCs w:val="26"/>
        </w:rPr>
        <w:t xml:space="preserve">Гирина </w:t>
      </w:r>
      <w:r w:rsidR="001469AF">
        <w:rPr>
          <w:sz w:val="26"/>
          <w:szCs w:val="26"/>
        </w:rPr>
        <w:t>*</w:t>
      </w:r>
      <w:r w:rsidRPr="0080021D" w:rsidR="00B87626">
        <w:rPr>
          <w:sz w:val="26"/>
          <w:szCs w:val="26"/>
        </w:rPr>
        <w:t xml:space="preserve"> </w:t>
      </w:r>
      <w:r w:rsidRPr="0080021D">
        <w:rPr>
          <w:sz w:val="26"/>
          <w:szCs w:val="26"/>
        </w:rPr>
        <w:t xml:space="preserve">по несвоевременному предоставлению в инспекцию декларации по налогу на прибыль организации неверно квалифицированы по ч. 1 ст. 15.6 КоАП РФ. </w:t>
      </w:r>
    </w:p>
    <w:p w:rsidR="002707B7" w:rsidRPr="0080021D" w:rsidP="002707B7">
      <w:pPr>
        <w:ind w:firstLine="709"/>
        <w:jc w:val="both"/>
        <w:rPr>
          <w:sz w:val="26"/>
          <w:szCs w:val="26"/>
        </w:rPr>
      </w:pPr>
      <w:r w:rsidRPr="0080021D">
        <w:rPr>
          <w:sz w:val="26"/>
          <w:szCs w:val="26"/>
        </w:rPr>
        <w:t xml:space="preserve">В силу разъяснений п. 20 Постановления Пленума Верховного Суда РФ от 24.03.2005 </w:t>
      </w:r>
      <w:r w:rsidR="00483728">
        <w:rPr>
          <w:sz w:val="26"/>
          <w:szCs w:val="26"/>
        </w:rPr>
        <w:t>№</w:t>
      </w:r>
      <w:r w:rsidRPr="0080021D">
        <w:rPr>
          <w:sz w:val="26"/>
          <w:szCs w:val="26"/>
        </w:rPr>
        <w:t xml:space="preserve"> 5 "О некоторых вопросах, возникающих у судов при применении </w:t>
      </w:r>
      <w:r w:rsidRPr="0080021D">
        <w:rPr>
          <w:sz w:val="26"/>
          <w:szCs w:val="26"/>
        </w:rPr>
        <w:t xml:space="preserve">Кодекса Российской Федерации об административных правонарушениях" несмотря на обязательность указания в протоколе об административном правонарушении наряду с другими сведениями, перечисленными в </w:t>
      </w:r>
      <w:hyperlink r:id="rId11" w:history="1">
        <w:r w:rsidRPr="0080021D">
          <w:rPr>
            <w:sz w:val="26"/>
            <w:szCs w:val="26"/>
          </w:rPr>
          <w:t>части 2 статьи 28.2</w:t>
        </w:r>
      </w:hyperlink>
      <w:r w:rsidRPr="0080021D">
        <w:rPr>
          <w:sz w:val="26"/>
          <w:szCs w:val="26"/>
        </w:rPr>
        <w:t xml:space="preserve"> КоАП РФ, конкретной статьи </w:t>
      </w:r>
      <w:hyperlink r:id="rId12" w:history="1">
        <w:r w:rsidRPr="0080021D">
          <w:rPr>
            <w:sz w:val="26"/>
            <w:szCs w:val="26"/>
          </w:rPr>
          <w:t>КоАП</w:t>
        </w:r>
      </w:hyperlink>
      <w:r w:rsidRPr="0080021D">
        <w:rPr>
          <w:sz w:val="26"/>
          <w:szCs w:val="26"/>
        </w:rPr>
        <w:t xml:space="preserve"> РФ или закона субъекта Российской Федерации, предусматривающей административную ответственность за совершенное лицом правонарушение, право окончательной юридической квалификации действий (бездействия) лица </w:t>
      </w:r>
      <w:hyperlink r:id="rId12" w:history="1">
        <w:r w:rsidRPr="0080021D">
          <w:rPr>
            <w:sz w:val="26"/>
            <w:szCs w:val="26"/>
          </w:rPr>
          <w:t>КоАП</w:t>
        </w:r>
      </w:hyperlink>
      <w:r w:rsidRPr="0080021D">
        <w:rPr>
          <w:sz w:val="26"/>
          <w:szCs w:val="26"/>
        </w:rPr>
        <w:t xml:space="preserve"> РФ относит к полномочиям судьи.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w:t>
      </w:r>
      <w:hyperlink r:id="rId12" w:history="1">
        <w:r w:rsidRPr="0080021D">
          <w:rPr>
            <w:sz w:val="26"/>
            <w:szCs w:val="26"/>
          </w:rPr>
          <w:t>КоАП</w:t>
        </w:r>
      </w:hyperlink>
      <w:r w:rsidRPr="0080021D">
        <w:rPr>
          <w:sz w:val="26"/>
          <w:szCs w:val="26"/>
        </w:rPr>
        <w:t xml:space="preserve">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DD282B" w:rsidRPr="0080021D" w:rsidP="00DD282B">
      <w:pPr>
        <w:ind w:firstLine="709"/>
        <w:jc w:val="both"/>
        <w:rPr>
          <w:sz w:val="26"/>
          <w:szCs w:val="26"/>
        </w:rPr>
      </w:pPr>
      <w:r w:rsidRPr="0080021D">
        <w:rPr>
          <w:sz w:val="26"/>
          <w:szCs w:val="26"/>
        </w:rPr>
        <w:t xml:space="preserve">При таких обстоятельствах суд приходит к выводу о том, что деяние </w:t>
      </w:r>
      <w:r w:rsidRPr="0080021D" w:rsidR="00632EC7">
        <w:rPr>
          <w:sz w:val="26"/>
          <w:szCs w:val="26"/>
        </w:rPr>
        <w:t xml:space="preserve">Гирина </w:t>
      </w:r>
      <w:r w:rsidR="001469AF">
        <w:rPr>
          <w:sz w:val="26"/>
          <w:szCs w:val="26"/>
        </w:rPr>
        <w:t>*</w:t>
      </w:r>
      <w:r w:rsidRPr="0080021D" w:rsidR="00632EC7">
        <w:rPr>
          <w:sz w:val="26"/>
          <w:szCs w:val="26"/>
        </w:rPr>
        <w:t>.</w:t>
      </w:r>
      <w:r w:rsidRPr="0080021D" w:rsidR="00B87626">
        <w:rPr>
          <w:sz w:val="26"/>
          <w:szCs w:val="26"/>
        </w:rPr>
        <w:t xml:space="preserve"> </w:t>
      </w:r>
      <w:r w:rsidRPr="0080021D">
        <w:rPr>
          <w:sz w:val="26"/>
          <w:szCs w:val="26"/>
        </w:rPr>
        <w:t xml:space="preserve">подлежит переквалификации с ч. 1 ст. 15.6 КоАП РФ на ст. 15.5 </w:t>
      </w:r>
      <w:r w:rsidRPr="0080021D" w:rsidR="002707B7">
        <w:rPr>
          <w:sz w:val="26"/>
          <w:szCs w:val="26"/>
        </w:rPr>
        <w:t>КоАП РФ</w:t>
      </w:r>
      <w:r w:rsidRPr="0080021D" w:rsidR="0013736C">
        <w:rPr>
          <w:sz w:val="26"/>
          <w:szCs w:val="26"/>
        </w:rPr>
        <w:t xml:space="preserve">, </w:t>
      </w:r>
      <w:r w:rsidRPr="0080021D">
        <w:rPr>
          <w:sz w:val="26"/>
          <w:szCs w:val="26"/>
        </w:rPr>
        <w:t xml:space="preserve">поскольку данная норма является специальной по отношению к ч. 1 ст. 15.6 КоАП РФ. </w:t>
      </w:r>
    </w:p>
    <w:p w:rsidR="00783C46" w:rsidRPr="0080021D" w:rsidP="00DD282B">
      <w:pPr>
        <w:pStyle w:val="ConsPlusNormal"/>
        <w:ind w:firstLine="709"/>
        <w:jc w:val="both"/>
        <w:rPr>
          <w:szCs w:val="26"/>
        </w:rPr>
      </w:pPr>
      <w:r w:rsidRPr="0080021D">
        <w:rPr>
          <w:szCs w:val="26"/>
        </w:rPr>
        <w:t xml:space="preserve">Оценивая доказательства в их совокупности в </w:t>
      </w:r>
      <w:r w:rsidRPr="0080021D" w:rsidR="00F02FB0">
        <w:rPr>
          <w:szCs w:val="26"/>
        </w:rPr>
        <w:t>соответствии с требованиями ст.</w:t>
      </w:r>
      <w:r w:rsidRPr="0080021D">
        <w:rPr>
          <w:szCs w:val="26"/>
        </w:rPr>
        <w:t xml:space="preserve">26.11 Кодекса Российской Федерации об административных правонарушениях мировой судья приходит к выводу о виновности </w:t>
      </w:r>
      <w:r w:rsidRPr="0080021D" w:rsidR="00632EC7">
        <w:rPr>
          <w:szCs w:val="26"/>
        </w:rPr>
        <w:t xml:space="preserve">Гирина </w:t>
      </w:r>
      <w:r w:rsidR="001469AF">
        <w:rPr>
          <w:szCs w:val="26"/>
        </w:rPr>
        <w:t>*</w:t>
      </w:r>
      <w:r w:rsidRPr="0080021D" w:rsidR="00632EC7">
        <w:rPr>
          <w:szCs w:val="26"/>
        </w:rPr>
        <w:t>.</w:t>
      </w:r>
      <w:r w:rsidRPr="0080021D" w:rsidR="00B87626">
        <w:rPr>
          <w:szCs w:val="26"/>
        </w:rPr>
        <w:t xml:space="preserve"> </w:t>
      </w:r>
      <w:r w:rsidRPr="0080021D">
        <w:rPr>
          <w:szCs w:val="26"/>
        </w:rPr>
        <w:t>в совершении правонарушения</w:t>
      </w:r>
      <w:r w:rsidRPr="0080021D" w:rsidR="00615D66">
        <w:rPr>
          <w:szCs w:val="26"/>
        </w:rPr>
        <w:t>, предусмотренного ст. 15.5 КоАП РФ</w:t>
      </w:r>
      <w:r w:rsidRPr="0080021D" w:rsidR="00E9240B">
        <w:rPr>
          <w:szCs w:val="26"/>
        </w:rPr>
        <w:t xml:space="preserve"> - нарушение установленных законодательством о налогах и сборах сроков представления налоговой декларации в налоговый орган по месту учета</w:t>
      </w:r>
      <w:r w:rsidRPr="0080021D">
        <w:rPr>
          <w:szCs w:val="26"/>
        </w:rPr>
        <w:t xml:space="preserve">. </w:t>
      </w:r>
    </w:p>
    <w:p w:rsidR="00783C46" w:rsidRPr="0080021D" w:rsidP="00DD282B">
      <w:pPr>
        <w:ind w:firstLine="709"/>
        <w:jc w:val="both"/>
        <w:rPr>
          <w:sz w:val="26"/>
          <w:szCs w:val="26"/>
        </w:rPr>
      </w:pPr>
      <w:r w:rsidRPr="0080021D">
        <w:rPr>
          <w:sz w:val="26"/>
          <w:szCs w:val="26"/>
        </w:rPr>
        <w:t>Обстоятельств, смягчающих либо отягчающих административную ответственность, судом не установлено.</w:t>
      </w:r>
    </w:p>
    <w:p w:rsidR="00783C46" w:rsidRPr="0080021D" w:rsidP="00DD282B">
      <w:pPr>
        <w:ind w:firstLine="709"/>
        <w:jc w:val="both"/>
        <w:rPr>
          <w:sz w:val="26"/>
          <w:szCs w:val="26"/>
        </w:rPr>
      </w:pPr>
      <w:r w:rsidRPr="0080021D">
        <w:rPr>
          <w:sz w:val="26"/>
          <w:szCs w:val="26"/>
        </w:rPr>
        <w:t xml:space="preserve">Обстоятельств, предусмотренных ст. 24.5 </w:t>
      </w:r>
      <w:r w:rsidRPr="0080021D" w:rsidR="00E9240B">
        <w:rPr>
          <w:sz w:val="26"/>
          <w:szCs w:val="26"/>
        </w:rPr>
        <w:t>КоАП РФ</w:t>
      </w:r>
      <w:r w:rsidRPr="0080021D">
        <w:rPr>
          <w:sz w:val="26"/>
          <w:szCs w:val="26"/>
        </w:rPr>
        <w:t>, исключающих производство по делу об административном правонарушении, не установлено.</w:t>
      </w:r>
    </w:p>
    <w:p w:rsidR="00783C46" w:rsidRPr="0080021D" w:rsidP="00DD282B">
      <w:pPr>
        <w:ind w:firstLine="709"/>
        <w:jc w:val="both"/>
        <w:rPr>
          <w:sz w:val="26"/>
          <w:szCs w:val="26"/>
        </w:rPr>
      </w:pPr>
      <w:r w:rsidRPr="0080021D">
        <w:rPr>
          <w:sz w:val="26"/>
          <w:szCs w:val="26"/>
        </w:rPr>
        <w:t xml:space="preserve">При назначении наказания </w:t>
      </w:r>
      <w:r w:rsidRPr="0080021D" w:rsidR="00632EC7">
        <w:rPr>
          <w:sz w:val="26"/>
          <w:szCs w:val="26"/>
        </w:rPr>
        <w:t xml:space="preserve">Гирина </w:t>
      </w:r>
      <w:r w:rsidR="001469AF">
        <w:rPr>
          <w:sz w:val="26"/>
          <w:szCs w:val="26"/>
        </w:rPr>
        <w:t>*</w:t>
      </w:r>
      <w:r w:rsidRPr="0080021D" w:rsidR="00B87626">
        <w:rPr>
          <w:sz w:val="26"/>
          <w:szCs w:val="26"/>
        </w:rPr>
        <w:t xml:space="preserve"> </w:t>
      </w:r>
      <w:r w:rsidRPr="0080021D">
        <w:rPr>
          <w:sz w:val="26"/>
          <w:szCs w:val="26"/>
        </w:rPr>
        <w:t xml:space="preserve">мировой судья учитывает </w:t>
      </w:r>
      <w:r w:rsidRPr="0080021D" w:rsidR="008D1686">
        <w:rPr>
          <w:sz w:val="26"/>
          <w:szCs w:val="26"/>
        </w:rPr>
        <w:t>его</w:t>
      </w:r>
      <w:r w:rsidRPr="0080021D" w:rsidR="00C73A06">
        <w:rPr>
          <w:sz w:val="26"/>
          <w:szCs w:val="26"/>
        </w:rPr>
        <w:t xml:space="preserve"> </w:t>
      </w:r>
      <w:r w:rsidRPr="0080021D">
        <w:rPr>
          <w:sz w:val="26"/>
          <w:szCs w:val="26"/>
        </w:rPr>
        <w:t xml:space="preserve">личность, характер и степень общественной опасности совершенного </w:t>
      </w:r>
      <w:r w:rsidRPr="0080021D" w:rsidR="008D1686">
        <w:rPr>
          <w:sz w:val="26"/>
          <w:szCs w:val="26"/>
        </w:rPr>
        <w:t>им</w:t>
      </w:r>
      <w:r w:rsidRPr="0080021D">
        <w:rPr>
          <w:sz w:val="26"/>
          <w:szCs w:val="26"/>
        </w:rPr>
        <w:t xml:space="preserve"> правонарушения, </w:t>
      </w:r>
      <w:r w:rsidRPr="0080021D" w:rsidR="000A617D">
        <w:rPr>
          <w:sz w:val="26"/>
          <w:szCs w:val="26"/>
        </w:rPr>
        <w:t xml:space="preserve">отношение к содеянному, обстоятельства совершения административного правонарушения, </w:t>
      </w:r>
      <w:r w:rsidRPr="0080021D">
        <w:rPr>
          <w:sz w:val="26"/>
          <w:szCs w:val="26"/>
        </w:rPr>
        <w:t>и полагает возможным назначить наказание в виде предупреждения.</w:t>
      </w:r>
    </w:p>
    <w:p w:rsidR="00783C46" w:rsidRPr="0080021D" w:rsidP="008034B5">
      <w:pPr>
        <w:ind w:right="-55" w:firstLine="709"/>
        <w:jc w:val="both"/>
        <w:rPr>
          <w:sz w:val="26"/>
          <w:szCs w:val="26"/>
        </w:rPr>
      </w:pPr>
      <w:r w:rsidRPr="0080021D">
        <w:rPr>
          <w:sz w:val="26"/>
          <w:szCs w:val="26"/>
        </w:rPr>
        <w:t>Руководствуясь ст.ст.29.9-29.11 Кодекса Российской Федерации об административных правонарушениях, мировой судья</w:t>
      </w:r>
    </w:p>
    <w:p w:rsidR="00783C46" w:rsidRPr="0080021D">
      <w:pPr>
        <w:ind w:right="-55" w:firstLine="540"/>
        <w:jc w:val="both"/>
        <w:rPr>
          <w:sz w:val="26"/>
        </w:rPr>
      </w:pPr>
    </w:p>
    <w:p w:rsidR="00783C46" w:rsidRPr="0080021D">
      <w:pPr>
        <w:spacing w:line="240" w:lineRule="exact"/>
        <w:jc w:val="center"/>
        <w:rPr>
          <w:sz w:val="26"/>
        </w:rPr>
      </w:pPr>
      <w:r w:rsidRPr="0080021D">
        <w:rPr>
          <w:sz w:val="26"/>
        </w:rPr>
        <w:t>ПОСТАНОВИЛ:</w:t>
      </w:r>
    </w:p>
    <w:p w:rsidR="00783C46" w:rsidRPr="0080021D">
      <w:pPr>
        <w:spacing w:line="240" w:lineRule="exact"/>
        <w:jc w:val="center"/>
        <w:rPr>
          <w:sz w:val="26"/>
        </w:rPr>
      </w:pPr>
    </w:p>
    <w:p w:rsidR="00783C46" w:rsidRPr="0080021D" w:rsidP="008034B5">
      <w:pPr>
        <w:ind w:right="-5" w:firstLine="709"/>
        <w:jc w:val="both"/>
        <w:rPr>
          <w:sz w:val="26"/>
        </w:rPr>
      </w:pPr>
      <w:r w:rsidRPr="0080021D">
        <w:rPr>
          <w:sz w:val="26"/>
        </w:rPr>
        <w:t>п</w:t>
      </w:r>
      <w:r w:rsidRPr="0080021D" w:rsidR="00AE12A3">
        <w:rPr>
          <w:sz w:val="26"/>
        </w:rPr>
        <w:t xml:space="preserve">ризнать </w:t>
      </w:r>
      <w:r w:rsidRPr="0080021D" w:rsidR="005E23AF">
        <w:rPr>
          <w:sz w:val="26"/>
        </w:rPr>
        <w:t xml:space="preserve">генерального </w:t>
      </w:r>
      <w:r w:rsidRPr="0080021D" w:rsidR="00785BD8">
        <w:rPr>
          <w:sz w:val="26"/>
          <w:szCs w:val="26"/>
        </w:rPr>
        <w:t>директора общества с ограниченной ответственностью «</w:t>
      </w:r>
      <w:r w:rsidR="001469AF">
        <w:rPr>
          <w:sz w:val="26"/>
          <w:szCs w:val="26"/>
        </w:rPr>
        <w:t>*</w:t>
      </w:r>
      <w:r w:rsidRPr="0080021D" w:rsidR="00785BD8">
        <w:rPr>
          <w:sz w:val="26"/>
          <w:szCs w:val="26"/>
        </w:rPr>
        <w:t xml:space="preserve">» </w:t>
      </w:r>
      <w:r w:rsidRPr="0080021D" w:rsidR="00632EC7">
        <w:rPr>
          <w:sz w:val="26"/>
          <w:szCs w:val="26"/>
        </w:rPr>
        <w:t xml:space="preserve">Гирина </w:t>
      </w:r>
      <w:r w:rsidR="001469AF">
        <w:rPr>
          <w:sz w:val="26"/>
          <w:szCs w:val="26"/>
        </w:rPr>
        <w:t>*</w:t>
      </w:r>
      <w:r w:rsidRPr="0080021D" w:rsidR="00785BD8">
        <w:rPr>
          <w:sz w:val="26"/>
        </w:rPr>
        <w:t xml:space="preserve"> </w:t>
      </w:r>
      <w:r w:rsidRPr="0080021D" w:rsidR="00AE12A3">
        <w:rPr>
          <w:sz w:val="26"/>
        </w:rPr>
        <w:t>виновн</w:t>
      </w:r>
      <w:r w:rsidRPr="0080021D" w:rsidR="00321F37">
        <w:rPr>
          <w:sz w:val="26"/>
        </w:rPr>
        <w:t>ым</w:t>
      </w:r>
      <w:r w:rsidRPr="0080021D" w:rsidR="00AE12A3">
        <w:rPr>
          <w:sz w:val="26"/>
        </w:rPr>
        <w:t xml:space="preserve"> в совершении административного правонарушения, предусмотренного ст.15.5 Кодекса Российской Федерации об административных правонарушениях и назначить </w:t>
      </w:r>
      <w:r w:rsidRPr="0080021D" w:rsidR="00321F37">
        <w:rPr>
          <w:sz w:val="26"/>
        </w:rPr>
        <w:t>ему</w:t>
      </w:r>
      <w:r w:rsidRPr="0080021D" w:rsidR="00AE12A3">
        <w:rPr>
          <w:sz w:val="26"/>
        </w:rPr>
        <w:t xml:space="preserve"> наказание в виде предупреждения.</w:t>
      </w:r>
    </w:p>
    <w:p w:rsidR="00783C46" w:rsidRPr="0080021D" w:rsidP="008034B5">
      <w:pPr>
        <w:ind w:firstLine="709"/>
        <w:jc w:val="both"/>
        <w:rPr>
          <w:sz w:val="26"/>
        </w:rPr>
      </w:pPr>
      <w:r w:rsidRPr="0080021D">
        <w:rPr>
          <w:sz w:val="26"/>
        </w:rPr>
        <w:t>Постановление может быть обжаловано</w:t>
      </w:r>
      <w:r w:rsidRPr="0080021D" w:rsidR="003E5551">
        <w:rPr>
          <w:sz w:val="26"/>
        </w:rPr>
        <w:t xml:space="preserve"> в Промышленный районный суд г.</w:t>
      </w:r>
      <w:r w:rsidRPr="0080021D">
        <w:rPr>
          <w:sz w:val="26"/>
        </w:rPr>
        <w:t>Ставрополя Ставропольского края через мирового судью в течение десяти суток со дня вручения или получения копии постановления.</w:t>
      </w:r>
    </w:p>
    <w:p w:rsidR="00783C46" w:rsidRPr="0080021D">
      <w:pPr>
        <w:ind w:firstLine="708"/>
        <w:jc w:val="both"/>
        <w:rPr>
          <w:sz w:val="26"/>
        </w:rPr>
      </w:pPr>
      <w:r w:rsidRPr="0080021D">
        <w:rPr>
          <w:sz w:val="26"/>
        </w:rPr>
        <w:tab/>
      </w:r>
    </w:p>
    <w:p w:rsidR="00783C46" w:rsidRPr="0080021D" w:rsidP="003E5551">
      <w:pPr>
        <w:jc w:val="both"/>
        <w:rPr>
          <w:sz w:val="26"/>
        </w:rPr>
      </w:pPr>
      <w:r w:rsidRPr="0080021D">
        <w:rPr>
          <w:sz w:val="26"/>
        </w:rPr>
        <w:t xml:space="preserve">Мировой судья                                                  </w:t>
      </w:r>
      <w:r w:rsidRPr="0080021D" w:rsidR="003E5551">
        <w:rPr>
          <w:sz w:val="26"/>
        </w:rPr>
        <w:t xml:space="preserve">           </w:t>
      </w:r>
      <w:r w:rsidRPr="0080021D">
        <w:rPr>
          <w:sz w:val="26"/>
        </w:rPr>
        <w:t xml:space="preserve">                   </w:t>
      </w:r>
      <w:r w:rsidRPr="0080021D" w:rsidR="003E5551">
        <w:rPr>
          <w:sz w:val="26"/>
        </w:rPr>
        <w:t xml:space="preserve">          </w:t>
      </w:r>
      <w:r w:rsidRPr="0080021D">
        <w:rPr>
          <w:sz w:val="26"/>
        </w:rPr>
        <w:t xml:space="preserve"> </w:t>
      </w:r>
      <w:r w:rsidRPr="0080021D" w:rsidR="003E5551">
        <w:rPr>
          <w:sz w:val="26"/>
        </w:rPr>
        <w:t xml:space="preserve">С.М. Королева </w:t>
      </w:r>
    </w:p>
    <w:p w:rsidR="00C73A06">
      <w:pPr>
        <w:rPr>
          <w:sz w:val="26"/>
        </w:rPr>
      </w:pPr>
    </w:p>
    <w:p w:rsidR="001469AF" w:rsidRPr="0080021D">
      <w:pPr>
        <w:rPr>
          <w:sz w:val="26"/>
        </w:rPr>
      </w:pPr>
      <w:r>
        <w:rPr>
          <w:sz w:val="26"/>
        </w:rPr>
        <w:t>СОГЛАСОВАНО</w:t>
      </w:r>
    </w:p>
    <w:sectPr w:rsidSect="00CF79B7">
      <w:headerReference w:type="even" r:id="rId13"/>
      <w:pgSz w:w="11906" w:h="16838" w:code="9"/>
      <w:pgMar w:top="737" w:right="737" w:bottom="737" w:left="1701" w:header="709" w:footer="709"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35CD">
    <w:pPr>
      <w:pStyle w:val="Header"/>
      <w:framePr w:wrap="around" w:hAnchor="text" w:xAlign="center" w:y="1"/>
      <w:rPr>
        <w:rStyle w:val="PageNumber"/>
      </w:rPr>
    </w:pPr>
    <w:r>
      <w:fldChar w:fldCharType="begin"/>
    </w:r>
    <w:r>
      <w:rPr>
        <w:rStyle w:val="PageNumber"/>
      </w:rPr>
      <w:instrText xml:space="preserve">PAGE  </w:instrText>
    </w:r>
    <w:r>
      <w:rPr>
        <w:rStyle w:val="PageNumber"/>
      </w:rPr>
      <w:fldChar w:fldCharType="separate"/>
    </w:r>
    <w:r>
      <w:rPr>
        <w:rStyle w:val="PageNumber"/>
      </w:rPr>
      <w:t>#</w:t>
    </w:r>
    <w:r>
      <w:rPr>
        <w:rStyle w:val="PageNumber"/>
      </w:rPr>
      <w:fldChar w:fldCharType="end"/>
    </w:r>
  </w:p>
  <w:p w:rsidR="001335CD">
    <w:pPr>
      <w:pStyle w:val="Header"/>
      <w:rPr>
        <w:rStyle w:val="PageNumb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C46"/>
    <w:rsid w:val="00000ACF"/>
    <w:rsid w:val="00004AAD"/>
    <w:rsid w:val="00047E6C"/>
    <w:rsid w:val="00052254"/>
    <w:rsid w:val="00053C11"/>
    <w:rsid w:val="00097B60"/>
    <w:rsid w:val="000A617D"/>
    <w:rsid w:val="000F4C54"/>
    <w:rsid w:val="00115FF4"/>
    <w:rsid w:val="001335CD"/>
    <w:rsid w:val="0013736C"/>
    <w:rsid w:val="001469AF"/>
    <w:rsid w:val="001571EE"/>
    <w:rsid w:val="00181D16"/>
    <w:rsid w:val="001A2AF9"/>
    <w:rsid w:val="001B6119"/>
    <w:rsid w:val="001B6FF4"/>
    <w:rsid w:val="0022357D"/>
    <w:rsid w:val="00247ED5"/>
    <w:rsid w:val="002707B7"/>
    <w:rsid w:val="002A256B"/>
    <w:rsid w:val="002E6659"/>
    <w:rsid w:val="003139C6"/>
    <w:rsid w:val="00321F37"/>
    <w:rsid w:val="00327F95"/>
    <w:rsid w:val="00331277"/>
    <w:rsid w:val="003C3C1A"/>
    <w:rsid w:val="003E5551"/>
    <w:rsid w:val="00405D38"/>
    <w:rsid w:val="00415AA0"/>
    <w:rsid w:val="00472800"/>
    <w:rsid w:val="00481438"/>
    <w:rsid w:val="00483728"/>
    <w:rsid w:val="004879C8"/>
    <w:rsid w:val="004A17D0"/>
    <w:rsid w:val="004B0DDD"/>
    <w:rsid w:val="004C7210"/>
    <w:rsid w:val="004D1B5B"/>
    <w:rsid w:val="005234B9"/>
    <w:rsid w:val="00545432"/>
    <w:rsid w:val="00546BA4"/>
    <w:rsid w:val="005771ED"/>
    <w:rsid w:val="005A61CB"/>
    <w:rsid w:val="005A6E25"/>
    <w:rsid w:val="005A721C"/>
    <w:rsid w:val="005B26DB"/>
    <w:rsid w:val="005B41F7"/>
    <w:rsid w:val="005B7727"/>
    <w:rsid w:val="005D032F"/>
    <w:rsid w:val="005E23AF"/>
    <w:rsid w:val="00606E0F"/>
    <w:rsid w:val="00615D66"/>
    <w:rsid w:val="00632EC7"/>
    <w:rsid w:val="006342E0"/>
    <w:rsid w:val="00645AD4"/>
    <w:rsid w:val="00674D1A"/>
    <w:rsid w:val="006915FE"/>
    <w:rsid w:val="00696FB1"/>
    <w:rsid w:val="006D5195"/>
    <w:rsid w:val="006F36F4"/>
    <w:rsid w:val="0072180B"/>
    <w:rsid w:val="00736181"/>
    <w:rsid w:val="0075375A"/>
    <w:rsid w:val="00756DC9"/>
    <w:rsid w:val="00783C46"/>
    <w:rsid w:val="00785BD8"/>
    <w:rsid w:val="007C532E"/>
    <w:rsid w:val="007D24CD"/>
    <w:rsid w:val="007F6946"/>
    <w:rsid w:val="0080021D"/>
    <w:rsid w:val="008034B5"/>
    <w:rsid w:val="00806A04"/>
    <w:rsid w:val="00807EDF"/>
    <w:rsid w:val="00812B51"/>
    <w:rsid w:val="008856C5"/>
    <w:rsid w:val="008C195E"/>
    <w:rsid w:val="008C6E24"/>
    <w:rsid w:val="008D1686"/>
    <w:rsid w:val="008E1EAA"/>
    <w:rsid w:val="008F1A85"/>
    <w:rsid w:val="008F2126"/>
    <w:rsid w:val="009002C7"/>
    <w:rsid w:val="00906EFA"/>
    <w:rsid w:val="0091094F"/>
    <w:rsid w:val="0091675D"/>
    <w:rsid w:val="00926E10"/>
    <w:rsid w:val="00970031"/>
    <w:rsid w:val="00992BF3"/>
    <w:rsid w:val="009C5F32"/>
    <w:rsid w:val="009E6D44"/>
    <w:rsid w:val="00A8425D"/>
    <w:rsid w:val="00A945AE"/>
    <w:rsid w:val="00A957D3"/>
    <w:rsid w:val="00AE12A3"/>
    <w:rsid w:val="00AE26E3"/>
    <w:rsid w:val="00B35629"/>
    <w:rsid w:val="00B442BC"/>
    <w:rsid w:val="00B50C8E"/>
    <w:rsid w:val="00B56B4A"/>
    <w:rsid w:val="00B874D2"/>
    <w:rsid w:val="00B87626"/>
    <w:rsid w:val="00BB3D3E"/>
    <w:rsid w:val="00C00429"/>
    <w:rsid w:val="00C03C51"/>
    <w:rsid w:val="00C1475F"/>
    <w:rsid w:val="00C16320"/>
    <w:rsid w:val="00C35948"/>
    <w:rsid w:val="00C670D0"/>
    <w:rsid w:val="00C73367"/>
    <w:rsid w:val="00C73A06"/>
    <w:rsid w:val="00C84907"/>
    <w:rsid w:val="00CA4389"/>
    <w:rsid w:val="00CA576B"/>
    <w:rsid w:val="00CE0F08"/>
    <w:rsid w:val="00CF79B7"/>
    <w:rsid w:val="00D241C8"/>
    <w:rsid w:val="00D3496B"/>
    <w:rsid w:val="00D6346E"/>
    <w:rsid w:val="00D97FBE"/>
    <w:rsid w:val="00DD282B"/>
    <w:rsid w:val="00DF0ECF"/>
    <w:rsid w:val="00DF3653"/>
    <w:rsid w:val="00E237C0"/>
    <w:rsid w:val="00E42C7B"/>
    <w:rsid w:val="00E47243"/>
    <w:rsid w:val="00E666C6"/>
    <w:rsid w:val="00E90A31"/>
    <w:rsid w:val="00E9240B"/>
    <w:rsid w:val="00EA00FF"/>
    <w:rsid w:val="00EA2ACD"/>
    <w:rsid w:val="00F02FB0"/>
    <w:rsid w:val="00F0498C"/>
    <w:rsid w:val="00F3029B"/>
    <w:rsid w:val="00F56D65"/>
    <w:rsid w:val="00F77264"/>
    <w:rsid w:val="00F7791A"/>
    <w:rsid w:val="00FD66B7"/>
    <w:rsid w:val="00FE3601"/>
    <w:rsid w:val="00FF5BF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298110D-3D8B-4B99-9F7F-ED3E0527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38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rmal">
    <w:name w:val="ConsNormal"/>
    <w:pPr>
      <w:ind w:right="19772" w:firstLine="720"/>
    </w:pPr>
    <w:rPr>
      <w:rFonts w:ascii="Arial" w:hAnsi="Arial"/>
    </w:rPr>
  </w:style>
  <w:style w:type="paragraph" w:customStyle="1" w:styleId="ConsPlusNormal">
    <w:name w:val="ConsPlusNormal"/>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pPr>
      <w:spacing w:before="100" w:beforeAutospacing="1" w:after="100" w:afterAutospacing="1"/>
    </w:pPr>
    <w:rPr>
      <w:rFonts w:ascii="Tahoma" w:hAnsi="Tahoma"/>
      <w:sz w:val="20"/>
    </w:rPr>
  </w:style>
  <w:style w:type="paragraph" w:styleId="BodyText">
    <w:name w:val="Body Text"/>
    <w:basedOn w:val="Normal"/>
    <w:link w:val="a1"/>
    <w:pPr>
      <w:spacing w:after="120"/>
    </w:pPr>
  </w:style>
  <w:style w:type="paragraph" w:styleId="Header">
    <w:name w:val="header"/>
    <w:basedOn w:val="Normal"/>
    <w:pPr>
      <w:tabs>
        <w:tab w:val="center" w:pos="4677"/>
        <w:tab w:val="right" w:pos="9355"/>
      </w:tabs>
    </w:pPr>
  </w:style>
  <w:style w:type="paragraph" w:styleId="BalloonText">
    <w:name w:val="Balloon Text"/>
    <w:basedOn w:val="Normal"/>
    <w:link w:val="a"/>
    <w:rPr>
      <w:rFonts w:ascii="Segoe UI" w:hAnsi="Segoe UI"/>
      <w:sz w:val="18"/>
    </w:rPr>
  </w:style>
  <w:style w:type="paragraph" w:customStyle="1" w:styleId="4">
    <w:name w:val="заголовок 4"/>
    <w:basedOn w:val="Normal"/>
    <w:next w:val="Normal"/>
    <w:pPr>
      <w:keepNext/>
      <w:spacing w:line="360" w:lineRule="auto"/>
      <w:jc w:val="center"/>
    </w:pPr>
    <w:rPr>
      <w:b/>
      <w:sz w:val="20"/>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Текст выноски Знак"/>
    <w:link w:val="BalloonText"/>
    <w:rPr>
      <w:rFonts w:ascii="Segoe UI" w:hAnsi="Segoe UI"/>
      <w:sz w:val="18"/>
    </w:rPr>
  </w:style>
  <w:style w:type="character" w:styleId="PageNumber">
    <w:name w:val="page number"/>
    <w:basedOn w:val="DefaultParagraphFont"/>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a0"/>
    <w:uiPriority w:val="99"/>
    <w:unhideWhenUsed/>
    <w:rsid w:val="00F7791A"/>
    <w:pPr>
      <w:tabs>
        <w:tab w:val="center" w:pos="4677"/>
        <w:tab w:val="right" w:pos="9355"/>
      </w:tabs>
    </w:pPr>
  </w:style>
  <w:style w:type="character" w:customStyle="1" w:styleId="a0">
    <w:name w:val="Нижний колонтитул Знак"/>
    <w:basedOn w:val="DefaultParagraphFont"/>
    <w:link w:val="Footer"/>
    <w:uiPriority w:val="99"/>
    <w:rsid w:val="00F7791A"/>
    <w:rPr>
      <w:sz w:val="24"/>
    </w:rPr>
  </w:style>
  <w:style w:type="character" w:customStyle="1" w:styleId="a1">
    <w:name w:val="Основной текст Знак"/>
    <w:basedOn w:val="DefaultParagraphFont"/>
    <w:link w:val="BodyText"/>
    <w:rsid w:val="00CA438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CA1493535A29FEB72383C9DE1D217D4B7B26805AF81E528A9A5448AE038D992FF77B72A926ABD8B02123890744F532E3AD57A4EC23473L" TargetMode="External" /><Relationship Id="rId11" Type="http://schemas.openxmlformats.org/officeDocument/2006/relationships/hyperlink" Target="consultantplus://offline/ref=924D31DCA108652226E34DDAE3FFD8298A1B39A3480CE4A6A87A4F5E5A5E2E036563E05D1DD0F2FB9B5AD3EAA638764515986372D468E193X1y7L" TargetMode="External" /><Relationship Id="rId12" Type="http://schemas.openxmlformats.org/officeDocument/2006/relationships/hyperlink" Target="consultantplus://offline/ref=924D31DCA108652226E34DDAE3FFD8298A1B39A3480CE4A6A87A4F5E5A5E2E037763B8511DD7E9F29F4F85BBE0X6yEL"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0353FB43DF44D3B9A76A39A2EF1D462CF4A59ED40BD60BF9804235CB7CDBC12C74911649815F9139930A51A7AEFCCC7F1BF2824345E724AW8p0L" TargetMode="External" /><Relationship Id="rId5" Type="http://schemas.openxmlformats.org/officeDocument/2006/relationships/hyperlink" Target="consultantplus://offline/ref=40353FB43DF44D3B9A76A39A2EF1D462CF4A59ED40BD60BF9804235CB7CDBC12C74911649815F9149730A51A7AEFCCC7F1BF2824345E724AW8p0L" TargetMode="External" /><Relationship Id="rId6" Type="http://schemas.openxmlformats.org/officeDocument/2006/relationships/hyperlink" Target="consultantplus://offline/ref=40353FB43DF44D3B9A76A39A2EF1D462CF4A59ED40BD60BF9804235CB7CDBC12C74911649817FA189030A51A7AEFCCC7F1BF2824345E724AW8p0L" TargetMode="External" /><Relationship Id="rId7" Type="http://schemas.openxmlformats.org/officeDocument/2006/relationships/hyperlink" Target="consultantplus://offline/ref=A57A9D302C81B10249DE27ED641D968CF48E60EF00106E6DDA31361C981D23F7D440A16B9585E30C96330D56DF38CB032421FB064EA2CB86LDk1L" TargetMode="External" /><Relationship Id="rId8" Type="http://schemas.openxmlformats.org/officeDocument/2006/relationships/hyperlink" Target="consultantplus://offline/ref=A57A9D302C81B10249DE27ED641D968CF48E60EF00106E6DDA31361C981D23F7D440A16B9585E70999330D56DF38CB032421FB064EA2CB86LDk1L" TargetMode="External" /><Relationship Id="rId9" Type="http://schemas.openxmlformats.org/officeDocument/2006/relationships/hyperlink" Target="consultantplus://offline/ref=A57A9D302C81B10249DE27ED641D968CF48E60EF00106E6DDA31361C981D23F7D440A16B9585E10E95330D56DF38CB032421FB064EA2CB86LDk1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