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D1AEC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E43863">
        <w:rPr>
          <w:rFonts w:ascii="Times New Roman" w:eastAsia="Times New Roman" w:hAnsi="Times New Roman" w:cs="Times New Roman"/>
          <w:i/>
          <w:lang w:eastAsia="ru-RU"/>
        </w:rPr>
        <w:t>4</w:t>
      </w:r>
      <w:r w:rsidR="008A747B">
        <w:rPr>
          <w:rFonts w:ascii="Times New Roman" w:eastAsia="Times New Roman" w:hAnsi="Times New Roman" w:cs="Times New Roman"/>
          <w:i/>
          <w:lang w:eastAsia="ru-RU"/>
        </w:rPr>
        <w:t>07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470281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E43863">
        <w:rPr>
          <w:rFonts w:ascii="Times New Roman" w:eastAsia="Times New Roman" w:hAnsi="Times New Roman" w:cs="Times New Roman"/>
          <w:i/>
          <w:lang w:eastAsia="ru-RU"/>
        </w:rPr>
        <w:t>19</w:t>
      </w:r>
      <w:r w:rsidR="008A747B">
        <w:rPr>
          <w:rFonts w:ascii="Times New Roman" w:eastAsia="Times New Roman" w:hAnsi="Times New Roman" w:cs="Times New Roman"/>
          <w:i/>
          <w:lang w:eastAsia="ru-RU"/>
        </w:rPr>
        <w:t>07</w:t>
      </w:r>
      <w:r w:rsidR="00E43863">
        <w:rPr>
          <w:rFonts w:ascii="Times New Roman" w:eastAsia="Times New Roman" w:hAnsi="Times New Roman" w:cs="Times New Roman"/>
          <w:i/>
          <w:lang w:eastAsia="ru-RU"/>
        </w:rPr>
        <w:t>-</w:t>
      </w:r>
      <w:r w:rsidR="008A747B">
        <w:rPr>
          <w:rFonts w:ascii="Times New Roman" w:eastAsia="Times New Roman" w:hAnsi="Times New Roman" w:cs="Times New Roman"/>
          <w:i/>
          <w:lang w:eastAsia="ru-RU"/>
        </w:rPr>
        <w:t>76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3B7C52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747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P="00DE70F1" w14:paraId="40586822" w14:textId="39FA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E1121A" w:rsidRPr="00490047" w:rsidP="00DE70F1" w14:paraId="0F7B14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128D7" w:rsidRPr="001C3578" w:rsidP="001C3578" w14:paraId="1C8CE89B" w14:textId="1A9FC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069F58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1D0B17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AB72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6F52F7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1D0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DE70F1">
        <w:rPr>
          <w:rFonts w:ascii="Times New Roman" w:hAnsi="Times New Roman" w:cs="Times New Roman"/>
          <w:sz w:val="25"/>
          <w:szCs w:val="25"/>
        </w:rPr>
        <w:t>г.</w:t>
      </w:r>
      <w:r w:rsidRPr="00490047" w:rsidR="00DE70F1">
        <w:rPr>
          <w:rFonts w:ascii="Times New Roman" w:hAnsi="Times New Roman" w:cs="Times New Roman"/>
          <w:sz w:val="25"/>
          <w:szCs w:val="25"/>
        </w:rPr>
        <w:t>Ставрополь</w:t>
      </w:r>
      <w:r w:rsidRPr="00490047" w:rsidR="00DE70F1">
        <w:rPr>
          <w:rFonts w:ascii="Times New Roman" w:hAnsi="Times New Roman" w:cs="Times New Roman"/>
          <w:sz w:val="25"/>
          <w:szCs w:val="25"/>
        </w:rPr>
        <w:t xml:space="preserve">, </w:t>
      </w:r>
      <w:r w:rsidR="001D0B17">
        <w:rPr>
          <w:rFonts w:ascii="Times New Roman" w:hAnsi="Times New Roman" w:cs="Times New Roman"/>
          <w:sz w:val="25"/>
          <w:szCs w:val="25"/>
        </w:rPr>
        <w:t>*</w:t>
      </w:r>
      <w:r w:rsidR="00C14EAF">
        <w:rPr>
          <w:rFonts w:ascii="Times New Roman" w:hAnsi="Times New Roman" w:cs="Times New Roman"/>
          <w:sz w:val="25"/>
          <w:szCs w:val="25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индивидуального (персонифицированного) учета 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по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1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раздел 1 подраздел 1.</w:t>
      </w:r>
      <w:r w:rsidR="00E1121A">
        <w:rPr>
          <w:rFonts w:ascii="Times New Roman" w:hAnsi="Times New Roman" w:cs="Times New Roman"/>
          <w:sz w:val="26"/>
          <w:szCs w:val="26"/>
          <w:lang w:eastAsia="zh-TW"/>
        </w:rPr>
        <w:t>2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(СТАЖ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13185A">
        <w:rPr>
          <w:rFonts w:ascii="Times New Roman" w:hAnsi="Times New Roman" w:cs="Times New Roman"/>
          <w:sz w:val="26"/>
          <w:szCs w:val="26"/>
          <w:lang w:eastAsia="zh-TW"/>
        </w:rPr>
        <w:t xml:space="preserve"> за отчетный период – 2023 год.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1D0B1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1D0B1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292F0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AB72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П.В.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E1121A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C03BE7" w14:paraId="1DF6F3A3" w14:textId="28F3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3C04FA" w:rsidP="00C03BE7" w14:paraId="68335F27" w14:textId="2D61A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6407">
        <w:rPr>
          <w:rFonts w:ascii="Times New Roman" w:hAnsi="Times New Roman" w:cs="Times New Roman"/>
          <w:sz w:val="26"/>
          <w:szCs w:val="26"/>
        </w:rPr>
        <w:t xml:space="preserve">(далее – Федеральный закон №27-ФЗ) </w:t>
      </w:r>
      <w:r>
        <w:rPr>
          <w:rFonts w:ascii="Times New Roman" w:hAnsi="Times New Roman" w:cs="Times New Roman"/>
          <w:sz w:val="26"/>
          <w:szCs w:val="26"/>
        </w:rPr>
        <w:t xml:space="preserve">страхователь представляет в органы Фонда сведения для индивидуального (персонифицированного) учета в составе единой формы сведений. В </w:t>
      </w:r>
      <w:r w:rsidR="00B1663C">
        <w:rPr>
          <w:rFonts w:ascii="Times New Roman" w:hAnsi="Times New Roman" w:cs="Times New Roman"/>
          <w:sz w:val="26"/>
          <w:szCs w:val="26"/>
        </w:rPr>
        <w:t>ЕФС</w:t>
      </w:r>
      <w:r>
        <w:rPr>
          <w:rFonts w:ascii="Times New Roman" w:hAnsi="Times New Roman" w:cs="Times New Roman"/>
          <w:sz w:val="26"/>
          <w:szCs w:val="26"/>
        </w:rPr>
        <w:t xml:space="preserve">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24.07.1998 года №125-ФЗ "Об обязательном социальном страховании от несчастных случаев на производстве и профессиональных заболеваний". </w:t>
      </w:r>
    </w:p>
    <w:p w:rsidR="00B1663C" w:rsidRPr="00B1663C" w:rsidP="00C03BE7" w14:paraId="7F52CF3A" w14:textId="0188E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3 </w:t>
      </w:r>
      <w:r>
        <w:rPr>
          <w:rFonts w:ascii="Times New Roman" w:hAnsi="Times New Roman" w:cs="Times New Roman"/>
          <w:sz w:val="26"/>
          <w:szCs w:val="26"/>
        </w:rPr>
        <w:t>п. 2</w:t>
      </w:r>
      <w:r w:rsidR="00D71192">
        <w:rPr>
          <w:rFonts w:ascii="Times New Roman" w:hAnsi="Times New Roman" w:cs="Times New Roman"/>
          <w:sz w:val="26"/>
          <w:szCs w:val="26"/>
        </w:rPr>
        <w:t xml:space="preserve"> и п. 3</w:t>
      </w:r>
      <w:r>
        <w:rPr>
          <w:rFonts w:ascii="Times New Roman" w:hAnsi="Times New Roman" w:cs="Times New Roman"/>
          <w:sz w:val="26"/>
          <w:szCs w:val="26"/>
        </w:rPr>
        <w:t xml:space="preserve"> ст. 11 Федерального закона №27-ФЗ</w:t>
      </w:r>
      <w:r w:rsidR="00D711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 w:rsidRPr="00B1663C">
        <w:rPr>
          <w:rFonts w:ascii="Times New Roman" w:hAnsi="Times New Roman" w:cs="Times New Roman"/>
          <w:sz w:val="26"/>
          <w:szCs w:val="26"/>
        </w:rPr>
        <w:t>по управлению правами, заключенные с организацией по управлению правами на коллективной основе)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 w:rsidRPr="00B1663C">
        <w:rPr>
          <w:rFonts w:ascii="Times New Roman" w:hAnsi="Times New Roman" w:cs="Times New Roman"/>
          <w:sz w:val="26"/>
          <w:szCs w:val="26"/>
        </w:rPr>
        <w:t xml:space="preserve"> фиксированной выплаты к пенсии. </w:t>
      </w:r>
      <w:r w:rsidRPr="00B1663C">
        <w:rPr>
          <w:rFonts w:ascii="Times New Roman" w:hAnsi="Times New Roman" w:cs="Times New Roman"/>
          <w:iCs/>
          <w:sz w:val="26"/>
          <w:szCs w:val="26"/>
        </w:rPr>
        <w:t>Сведения представляются страхователями по окончании календарного года не позднее 25-го числа месяца, следующего за отчетным периодом</w:t>
      </w:r>
      <w:r w:rsidR="00815797">
        <w:rPr>
          <w:rFonts w:ascii="Times New Roman" w:hAnsi="Times New Roman" w:cs="Times New Roman"/>
          <w:iCs/>
          <w:sz w:val="26"/>
          <w:szCs w:val="26"/>
        </w:rPr>
        <w:t>.</w:t>
      </w:r>
    </w:p>
    <w:p w:rsidR="00D128D7" w:rsidRPr="001C3578" w:rsidP="00C03BE7" w14:paraId="771E9264" w14:textId="5FC43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1D0B17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AB72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П.В.</w:t>
      </w:r>
      <w:r w:rsidRPr="001C3578" w:rsidR="000225D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сведени</w:t>
      </w:r>
      <w:r w:rsidR="004842E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C03BE7" w14:paraId="6AE30EC5" w14:textId="248B31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1D0B17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212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П.В.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731E" w:rsidRPr="00E6731E" w:rsidP="00C03BE7" w14:paraId="69A9D75F" w14:textId="0DD0A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 w:rsidR="00C03BE7"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68226B" w:rsidP="00C03BE7" w14:paraId="43D19482" w14:textId="07D4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ч. 1 ст. 4.1.1 КоАП РФ </w:t>
      </w:r>
      <w:r w:rsidR="009F3FA2">
        <w:rPr>
          <w:rFonts w:ascii="Times New Roman" w:hAnsi="Times New Roman" w:cs="Times New Roman"/>
          <w:sz w:val="26"/>
          <w:szCs w:val="26"/>
        </w:rPr>
        <w:t xml:space="preserve">не имеется, так как </w:t>
      </w:r>
      <w:r>
        <w:rPr>
          <w:rFonts w:ascii="Times New Roman" w:hAnsi="Times New Roman" w:cs="Times New Roman"/>
          <w:sz w:val="26"/>
          <w:szCs w:val="26"/>
        </w:rPr>
        <w:t xml:space="preserve">в рассматриваемом случае не следует, что имеются условия, предусмотренные </w:t>
      </w:r>
      <w:r w:rsidR="007235FE">
        <w:rPr>
          <w:rFonts w:ascii="Times New Roman" w:hAnsi="Times New Roman" w:cs="Times New Roman"/>
          <w:sz w:val="26"/>
          <w:szCs w:val="26"/>
        </w:rPr>
        <w:t>ч. 2 ст.</w:t>
      </w:r>
      <w:r w:rsidR="009F3FA2">
        <w:rPr>
          <w:rFonts w:ascii="Times New Roman" w:hAnsi="Times New Roman" w:cs="Times New Roman"/>
          <w:sz w:val="26"/>
          <w:szCs w:val="26"/>
        </w:rPr>
        <w:t xml:space="preserve">3.4 КоАП РФ, </w:t>
      </w:r>
      <w:r>
        <w:rPr>
          <w:rFonts w:ascii="Times New Roman" w:hAnsi="Times New Roman" w:cs="Times New Roman"/>
          <w:sz w:val="26"/>
          <w:szCs w:val="26"/>
        </w:rPr>
        <w:t>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D128D7" w:rsidRPr="001C3578" w:rsidP="00C03BE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C03BE7" w14:paraId="47A37593" w14:textId="2786F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C03BE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12608FE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A52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A52B3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28B5DF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1D0B17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D03E9C5">
      <w:pPr>
        <w:rPr>
          <w:sz w:val="24"/>
          <w:szCs w:val="24"/>
        </w:rPr>
      </w:pPr>
    </w:p>
    <w:p w:rsidR="00CD069F" w:rsidP="00D128D7" w14:paraId="20CC6824" w14:textId="67AA5406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225D8"/>
    <w:rsid w:val="00072294"/>
    <w:rsid w:val="000C3FA3"/>
    <w:rsid w:val="000E4D13"/>
    <w:rsid w:val="00123924"/>
    <w:rsid w:val="0013185A"/>
    <w:rsid w:val="00185E4B"/>
    <w:rsid w:val="001A36CB"/>
    <w:rsid w:val="001C3578"/>
    <w:rsid w:val="001D0B17"/>
    <w:rsid w:val="001E1B09"/>
    <w:rsid w:val="00223DEE"/>
    <w:rsid w:val="00237DE8"/>
    <w:rsid w:val="00271AC6"/>
    <w:rsid w:val="002B10D3"/>
    <w:rsid w:val="002E018F"/>
    <w:rsid w:val="002E264B"/>
    <w:rsid w:val="002E68BB"/>
    <w:rsid w:val="002F5B7C"/>
    <w:rsid w:val="00317DDC"/>
    <w:rsid w:val="00320254"/>
    <w:rsid w:val="003B6407"/>
    <w:rsid w:val="003C04FA"/>
    <w:rsid w:val="003D6BC4"/>
    <w:rsid w:val="00401EF5"/>
    <w:rsid w:val="004842EC"/>
    <w:rsid w:val="00490047"/>
    <w:rsid w:val="0049566D"/>
    <w:rsid w:val="00570E5E"/>
    <w:rsid w:val="005E138B"/>
    <w:rsid w:val="005F09CF"/>
    <w:rsid w:val="005F7815"/>
    <w:rsid w:val="0060225D"/>
    <w:rsid w:val="006055D7"/>
    <w:rsid w:val="00615CD7"/>
    <w:rsid w:val="0062427B"/>
    <w:rsid w:val="00637625"/>
    <w:rsid w:val="0068226B"/>
    <w:rsid w:val="006F52F7"/>
    <w:rsid w:val="006F59F9"/>
    <w:rsid w:val="00702272"/>
    <w:rsid w:val="00707B31"/>
    <w:rsid w:val="0072227F"/>
    <w:rsid w:val="007235FE"/>
    <w:rsid w:val="00747CB5"/>
    <w:rsid w:val="007B2246"/>
    <w:rsid w:val="00806C67"/>
    <w:rsid w:val="00815797"/>
    <w:rsid w:val="00821211"/>
    <w:rsid w:val="00854D65"/>
    <w:rsid w:val="008569AF"/>
    <w:rsid w:val="008A747B"/>
    <w:rsid w:val="008D35EC"/>
    <w:rsid w:val="00946F01"/>
    <w:rsid w:val="009D53A8"/>
    <w:rsid w:val="009F3FA2"/>
    <w:rsid w:val="00A4047B"/>
    <w:rsid w:val="00A52B37"/>
    <w:rsid w:val="00A75B90"/>
    <w:rsid w:val="00AB10CD"/>
    <w:rsid w:val="00AB7213"/>
    <w:rsid w:val="00B1663C"/>
    <w:rsid w:val="00B22988"/>
    <w:rsid w:val="00B41D39"/>
    <w:rsid w:val="00B4551B"/>
    <w:rsid w:val="00B87A30"/>
    <w:rsid w:val="00BA6E50"/>
    <w:rsid w:val="00C03BE7"/>
    <w:rsid w:val="00C10293"/>
    <w:rsid w:val="00C14EAF"/>
    <w:rsid w:val="00C35021"/>
    <w:rsid w:val="00C50375"/>
    <w:rsid w:val="00C50D3C"/>
    <w:rsid w:val="00CA2256"/>
    <w:rsid w:val="00CD069F"/>
    <w:rsid w:val="00D128D7"/>
    <w:rsid w:val="00D16DAF"/>
    <w:rsid w:val="00D46707"/>
    <w:rsid w:val="00D47FC3"/>
    <w:rsid w:val="00D60F25"/>
    <w:rsid w:val="00D62592"/>
    <w:rsid w:val="00D71192"/>
    <w:rsid w:val="00DB6838"/>
    <w:rsid w:val="00DC4686"/>
    <w:rsid w:val="00DE0200"/>
    <w:rsid w:val="00DE70F1"/>
    <w:rsid w:val="00DF2FC1"/>
    <w:rsid w:val="00E1121A"/>
    <w:rsid w:val="00E43863"/>
    <w:rsid w:val="00E6731E"/>
    <w:rsid w:val="00E83A4A"/>
    <w:rsid w:val="00E938D9"/>
    <w:rsid w:val="00EB0708"/>
    <w:rsid w:val="00EE4AE4"/>
    <w:rsid w:val="00EF2B20"/>
    <w:rsid w:val="00F15550"/>
    <w:rsid w:val="00F31C34"/>
    <w:rsid w:val="00F9367F"/>
    <w:rsid w:val="00FD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739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