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2EF" w:rsidP="000512EF">
      <w:pPr>
        <w:pStyle w:val="1"/>
        <w:ind w:firstLine="708"/>
        <w:jc w:val="right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КОПИЯ</w:t>
      </w:r>
    </w:p>
    <w:p w:rsidR="000512EF" w:rsidP="000512EF">
      <w:pPr>
        <w:pStyle w:val="1"/>
        <w:ind w:firstLine="708"/>
        <w:jc w:val="right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Дело № 3-178/32-533/24</w:t>
      </w:r>
    </w:p>
    <w:p w:rsidR="000512EF" w:rsidP="000512EF">
      <w:pPr>
        <w:pStyle w:val="1"/>
        <w:ind w:firstLine="708"/>
        <w:jc w:val="right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УИД  26MS0103-01-2024-001298-95</w:t>
      </w:r>
    </w:p>
    <w:p w:rsidR="000512EF" w:rsidP="000512EF">
      <w:pPr>
        <w:pStyle w:val="1"/>
        <w:ind w:firstLine="708"/>
        <w:jc w:val="right"/>
        <w:rPr>
          <w:rStyle w:val="11"/>
          <w:sz w:val="16"/>
          <w:szCs w:val="16"/>
        </w:rPr>
      </w:pPr>
    </w:p>
    <w:p w:rsidR="000512EF" w:rsidP="000512EF">
      <w:pPr>
        <w:pStyle w:val="1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ПОСТАНОВЛЕНИЕ</w:t>
      </w:r>
    </w:p>
    <w:p w:rsidR="000512EF" w:rsidP="000512EF">
      <w:pPr>
        <w:pStyle w:val="1"/>
        <w:ind w:firstLine="708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 делу об административном правонарушении</w:t>
      </w:r>
    </w:p>
    <w:p w:rsidR="000512EF" w:rsidP="000512EF">
      <w:pPr>
        <w:pStyle w:val="1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20 июня 2024 г.                                                                                                г. Ставрополь</w:t>
      </w:r>
    </w:p>
    <w:p w:rsidR="000512EF" w:rsidP="000512EF">
      <w:pPr>
        <w:pStyle w:val="1"/>
        <w:ind w:firstLine="708"/>
        <w:jc w:val="both"/>
        <w:rPr>
          <w:rStyle w:val="11"/>
          <w:sz w:val="26"/>
          <w:szCs w:val="26"/>
        </w:rPr>
      </w:pPr>
    </w:p>
    <w:p w:rsidR="000512EF" w:rsidP="000512EF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Мировой судья судебного участка № 5 Промышленного района г. Ставрополя  Ставропольского края Лукинова О.Г., с участием лица, в отношении которого ведется производство по делу об административном правонарушении Гойтемирова </w:t>
      </w:r>
      <w:r w:rsidR="00B52462"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>., рассмотрев в открытом судебном заседании дело об административном правонарушении, ответственность за которое предусмотрена ч.4 ст.12.15 Кодекса Российской Федерации об административных правонарушениях в отношении Гойтемирова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>, ранее привлекавшегося к административной ответственности,</w:t>
      </w:r>
    </w:p>
    <w:p w:rsidR="000512EF" w:rsidP="000512EF">
      <w:pPr>
        <w:pStyle w:val="1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УСТАНОВИЛ:</w:t>
      </w:r>
    </w:p>
    <w:p w:rsidR="000512EF" w:rsidP="000512EF">
      <w:pPr>
        <w:pStyle w:val="1"/>
        <w:ind w:firstLine="567"/>
        <w:jc w:val="center"/>
        <w:rPr>
          <w:rStyle w:val="11"/>
          <w:sz w:val="16"/>
          <w:szCs w:val="16"/>
        </w:rPr>
      </w:pPr>
    </w:p>
    <w:p w:rsidR="000512EF" w:rsidP="000512EF">
      <w:pPr>
        <w:pStyle w:val="BodyTextIndent"/>
        <w:ind w:firstLine="567"/>
        <w:rPr>
          <w:sz w:val="26"/>
          <w:szCs w:val="26"/>
        </w:rPr>
      </w:pPr>
      <w:r>
        <w:rPr>
          <w:rStyle w:val="11"/>
          <w:sz w:val="26"/>
          <w:szCs w:val="26"/>
        </w:rPr>
        <w:t>22.05.2024, в 22 часа 50 минут, Гойтемиров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, по адресу: г.Ставрополь, ул.Льва Толстого, 121, управляя транспортным средством марки «Фольксваген Поло», государственный регистрационный знак Н219ХЕ126, при выезде с пересечения проезжих частей, </w:t>
      </w:r>
      <w:r>
        <w:rPr>
          <w:sz w:val="26"/>
          <w:szCs w:val="26"/>
        </w:rPr>
        <w:t>в нарушение требований п.8.6 ПДД РФ при повороте налево осуществил  выезд на встречную полосу движения, чем нарушил требования дорожной разметки 1.1.</w:t>
      </w:r>
    </w:p>
    <w:p w:rsidR="000512EF" w:rsidP="000512EF">
      <w:pPr>
        <w:pStyle w:val="10"/>
        <w:spacing w:after="0"/>
        <w:ind w:left="0" w:firstLine="539"/>
        <w:jc w:val="both"/>
        <w:rPr>
          <w:rStyle w:val="11"/>
        </w:rPr>
      </w:pPr>
      <w:r>
        <w:rPr>
          <w:rStyle w:val="11"/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 Гойтемиров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вину во вменяемом правонарушении не признал, просил строго не наказывать, работает, трудовая деятельность, связана с управлением транспортным средством, обязался впредь такого не допускать, учесть при вынесении решения, что имеет  штрафы, которые им оплачены своевременно.</w:t>
      </w:r>
    </w:p>
    <w:p w:rsidR="000512EF" w:rsidP="000512EF">
      <w:pPr>
        <w:pStyle w:val="10"/>
        <w:spacing w:after="0"/>
        <w:ind w:left="0" w:firstLine="539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заслушав Гойтемирова</w:t>
      </w:r>
      <w:r>
        <w:rPr>
          <w:rStyle w:val="11"/>
          <w:color w:val="000000"/>
          <w:sz w:val="26"/>
          <w:szCs w:val="26"/>
        </w:rPr>
        <w:t>*</w:t>
      </w:r>
      <w:r>
        <w:rPr>
          <w:rStyle w:val="11"/>
          <w:color w:val="000000"/>
          <w:sz w:val="26"/>
          <w:szCs w:val="26"/>
        </w:rPr>
        <w:t xml:space="preserve">, приходит к следующему. </w:t>
      </w:r>
    </w:p>
    <w:p w:rsidR="000512EF" w:rsidP="000512EF">
      <w:pPr>
        <w:autoSpaceDE w:val="0"/>
        <w:autoSpaceDN w:val="0"/>
        <w:adjustRightInd w:val="0"/>
        <w:ind w:firstLine="567"/>
        <w:jc w:val="both"/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color w:val="000000"/>
            <w:sz w:val="26"/>
            <w:szCs w:val="26"/>
            <w:u w:val="none"/>
          </w:rPr>
          <w:t>пункту 1.3</w:t>
        </w:r>
      </w:hyperlink>
      <w:r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>
          <w:rPr>
            <w:rStyle w:val="Hyperlink"/>
            <w:color w:val="000000"/>
            <w:sz w:val="26"/>
            <w:szCs w:val="26"/>
            <w:u w:val="none"/>
          </w:rPr>
          <w:t>Правил</w:t>
        </w:r>
      </w:hyperlink>
      <w:r>
        <w:rPr>
          <w:color w:val="000000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512EF" w:rsidP="000512E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>
          <w:rPr>
            <w:rStyle w:val="Hyperlink"/>
            <w:color w:val="000000"/>
            <w:sz w:val="26"/>
            <w:szCs w:val="26"/>
            <w:u w:val="none"/>
          </w:rPr>
          <w:t>1.1</w:t>
        </w:r>
      </w:hyperlink>
      <w:r>
        <w:rPr>
          <w:color w:val="000000"/>
          <w:sz w:val="26"/>
          <w:szCs w:val="26"/>
        </w:rPr>
        <w:t xml:space="preserve">, </w:t>
      </w:r>
      <w:hyperlink r:id="rId7" w:history="1">
        <w:r>
          <w:rPr>
            <w:rStyle w:val="Hyperlink"/>
            <w:color w:val="000000"/>
            <w:sz w:val="26"/>
            <w:szCs w:val="26"/>
            <w:u w:val="none"/>
          </w:rPr>
          <w:t>1.3</w:t>
        </w:r>
      </w:hyperlink>
      <w:r>
        <w:rPr>
          <w:color w:val="000000"/>
          <w:sz w:val="26"/>
          <w:szCs w:val="26"/>
        </w:rPr>
        <w:t xml:space="preserve"> или разметкой </w:t>
      </w:r>
      <w:hyperlink r:id="rId8" w:history="1">
        <w:r>
          <w:rPr>
            <w:rStyle w:val="Hyperlink"/>
            <w:color w:val="000000"/>
            <w:sz w:val="26"/>
            <w:szCs w:val="26"/>
            <w:u w:val="none"/>
          </w:rPr>
          <w:t>1.11</w:t>
        </w:r>
      </w:hyperlink>
      <w:r>
        <w:rPr>
          <w:color w:val="000000"/>
          <w:sz w:val="26"/>
          <w:szCs w:val="26"/>
        </w:rPr>
        <w:t>, прерывистая линия которой расположена слева (</w:t>
      </w:r>
      <w:hyperlink r:id="rId9" w:history="1">
        <w:r>
          <w:rPr>
            <w:rStyle w:val="Hyperlink"/>
            <w:color w:val="000000"/>
            <w:sz w:val="26"/>
            <w:szCs w:val="26"/>
            <w:u w:val="none"/>
          </w:rPr>
          <w:t>п. 9.1 (1)</w:t>
        </w:r>
      </w:hyperlink>
      <w:r>
        <w:rPr>
          <w:color w:val="000000"/>
          <w:sz w:val="26"/>
          <w:szCs w:val="26"/>
        </w:rPr>
        <w:t xml:space="preserve"> Правил).</w:t>
      </w:r>
    </w:p>
    <w:p w:rsidR="000512EF" w:rsidP="000512E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hyperlink r:id="rId10" w:history="1">
        <w:r>
          <w:rPr>
            <w:rStyle w:val="Hyperlink"/>
            <w:color w:val="000000"/>
            <w:sz w:val="26"/>
            <w:szCs w:val="26"/>
            <w:u w:val="none"/>
          </w:rPr>
          <w:t>пункте 15</w:t>
        </w:r>
      </w:hyperlink>
      <w:r>
        <w:rPr>
          <w:color w:val="000000"/>
          <w:sz w:val="26"/>
          <w:szCs w:val="26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>
        <w:rPr>
          <w:color w:val="000000"/>
          <w:sz w:val="26"/>
          <w:szCs w:val="26"/>
        </w:rPr>
        <w:t xml:space="preserve">правонарушениях" разъяснено, что действия водителя, связанные с нарушением требований </w:t>
      </w:r>
      <w:hyperlink r:id="rId11" w:history="1">
        <w:r>
          <w:rPr>
            <w:rStyle w:val="Hyperlink"/>
            <w:color w:val="000000"/>
            <w:sz w:val="26"/>
            <w:szCs w:val="26"/>
            <w:u w:val="none"/>
          </w:rPr>
          <w:t>Правил</w:t>
        </w:r>
      </w:hyperlink>
      <w:r>
        <w:rPr>
          <w:color w:val="000000"/>
          <w:sz w:val="26"/>
          <w:szCs w:val="26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>
          <w:rPr>
            <w:rStyle w:val="Hyperlink"/>
            <w:color w:val="000000"/>
            <w:sz w:val="26"/>
            <w:szCs w:val="26"/>
            <w:u w:val="none"/>
          </w:rPr>
          <w:t>пункт 1.2</w:t>
        </w:r>
      </w:hyperlink>
      <w:r>
        <w:rPr>
          <w:color w:val="000000"/>
          <w:sz w:val="26"/>
          <w:szCs w:val="26"/>
        </w:rPr>
        <w:t xml:space="preserve"> Правил дорожного движения), которые квалифицируются по </w:t>
      </w:r>
      <w:hyperlink r:id="rId13" w:history="1">
        <w:r>
          <w:rPr>
            <w:rStyle w:val="Hyperlink"/>
            <w:color w:val="000000"/>
            <w:sz w:val="26"/>
            <w:szCs w:val="26"/>
            <w:u w:val="none"/>
          </w:rPr>
          <w:t>части 3 данной статьи</w:t>
        </w:r>
      </w:hyperlink>
      <w:r>
        <w:rPr>
          <w:color w:val="000000"/>
          <w:sz w:val="26"/>
          <w:szCs w:val="26"/>
        </w:rPr>
        <w:t xml:space="preserve">), подлежат квалификации по </w:t>
      </w:r>
      <w:hyperlink r:id="rId14" w:history="1">
        <w:r>
          <w:rPr>
            <w:rStyle w:val="Hyperlink"/>
            <w:color w:val="000000"/>
            <w:sz w:val="26"/>
            <w:szCs w:val="26"/>
            <w:u w:val="none"/>
          </w:rPr>
          <w:t>части 4 статьи 12.15</w:t>
        </w:r>
      </w:hyperlink>
      <w:r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512EF" w:rsidP="000512E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Подпунктом «з» пункта 15 названного постановления Пленума Верховного Суда Российской Федерации разъяснено, что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5" w:history="1">
        <w:r>
          <w:rPr>
            <w:rStyle w:val="Hyperlink"/>
            <w:color w:val="000000"/>
            <w:sz w:val="26"/>
            <w:szCs w:val="26"/>
            <w:u w:val="none"/>
          </w:rPr>
          <w:t>пункт 8.6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ПДД РФ).</w:t>
      </w:r>
    </w:p>
    <w:p w:rsidR="000512EF" w:rsidP="000512EF">
      <w:pPr>
        <w:pStyle w:val="BodyTextIndent"/>
        <w:ind w:firstLine="567"/>
        <w:rPr>
          <w:sz w:val="26"/>
          <w:szCs w:val="26"/>
        </w:rPr>
      </w:pPr>
      <w:r>
        <w:rPr>
          <w:rStyle w:val="11"/>
          <w:sz w:val="26"/>
          <w:szCs w:val="26"/>
        </w:rPr>
        <w:t>Судом установлено, что 22.05.2024, в 22 часа 50 минут, Гойтемиров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, по адресу: г.Ставрополь, ул.Льва Толстого, 121, управляя транспортным средством марки «Фольксваген Поло», государственный регистрационный знак Н219ХЕ126, при выезде с пересечения проезжих частей, </w:t>
      </w:r>
      <w:r>
        <w:rPr>
          <w:sz w:val="26"/>
          <w:szCs w:val="26"/>
        </w:rPr>
        <w:t>в нарушение требований п.8.6 ПДД РФ при повороте налево осуществил  выезд на встречную полосу движения, чем нарушил требования дорожной разметки 1.1.</w:t>
      </w:r>
    </w:p>
    <w:p w:rsidR="000512EF" w:rsidP="000512EF">
      <w:pPr>
        <w:pStyle w:val="10"/>
        <w:spacing w:after="0"/>
        <w:ind w:left="0" w:firstLine="539"/>
        <w:jc w:val="both"/>
        <w:rPr>
          <w:rStyle w:val="11"/>
        </w:rPr>
      </w:pPr>
      <w:r>
        <w:rPr>
          <w:rStyle w:val="11"/>
          <w:sz w:val="26"/>
          <w:szCs w:val="26"/>
        </w:rPr>
        <w:t>Виновность Гойтемирова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 26ВК № 681394 от 22.05.2024 (л.д.4); рапортом сотрудника полиции Жевненко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>. от 22.05.2024 (л.д.5), видеозаписью совершенного Гойтемировым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правонарушения (л.д.6), 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6" w:history="1">
        <w:r>
          <w:rPr>
            <w:rStyle w:val="Hyperlink"/>
            <w:color w:val="auto"/>
            <w:sz w:val="26"/>
            <w:szCs w:val="26"/>
            <w:u w:val="none"/>
          </w:rPr>
          <w:t>ст. 26.2</w:t>
        </w:r>
      </w:hyperlink>
      <w:r>
        <w:rPr>
          <w:rStyle w:val="11"/>
          <w:sz w:val="26"/>
          <w:szCs w:val="26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Гойтемирова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 в совершении данного административного правонарушения.</w:t>
      </w:r>
    </w:p>
    <w:p w:rsidR="000512EF" w:rsidP="000512EF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С учетом изложенного, мировой судья, </w:t>
      </w:r>
      <w:r>
        <w:rPr>
          <w:rStyle w:val="11"/>
          <w:color w:val="000000"/>
          <w:sz w:val="26"/>
          <w:szCs w:val="26"/>
        </w:rPr>
        <w:t xml:space="preserve">приходит к выводу, что </w:t>
      </w:r>
      <w:r>
        <w:rPr>
          <w:rStyle w:val="11"/>
          <w:sz w:val="26"/>
          <w:szCs w:val="26"/>
        </w:rPr>
        <w:t>виновность Гойтемирова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правонарушениях, в судебном заседании полностью доказана.</w:t>
      </w:r>
    </w:p>
    <w:p w:rsidR="000512EF" w:rsidP="000512EF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Исходя из представленных доказательств, действия Гойтемирова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следует  квалифицировать по ч.4 ст.12.15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0512EF" w:rsidP="000512EF">
      <w:pPr>
        <w:pStyle w:val="1"/>
        <w:ind w:firstLine="567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Обстоятельств, смягчающих и  отягчающих административную ответственность, судом не установлено.</w:t>
      </w:r>
    </w:p>
    <w:p w:rsidR="000512EF" w:rsidP="000512EF">
      <w:pPr>
        <w:pStyle w:val="1"/>
        <w:ind w:firstLine="567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0512EF" w:rsidP="000512EF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При решении вопроса о назначении административного наказания за административное правонарушение мировой судья учитывает: характер совершенного правонарушения, личность правонарушителя, его отношение к содеянному и имущественное положение,  отсутствие </w:t>
      </w:r>
      <w:r>
        <w:rPr>
          <w:rStyle w:val="11"/>
          <w:color w:val="000000"/>
          <w:sz w:val="26"/>
          <w:szCs w:val="26"/>
        </w:rPr>
        <w:t xml:space="preserve">обстоятельств, отягчающих административную ответственность и смягчающих обстоятельств, а также наличие оплаты назначенных ранее штрафов и полагает возможным назначить наказание в </w:t>
      </w:r>
      <w:r>
        <w:rPr>
          <w:rStyle w:val="11"/>
          <w:color w:val="000000"/>
          <w:sz w:val="26"/>
          <w:szCs w:val="26"/>
        </w:rPr>
        <w:t>виде административного штрафа в пределах санкции ч. 4 ст.12.15 Кодекса Российской Федерации об административных правонарушениях</w:t>
      </w:r>
      <w:r>
        <w:rPr>
          <w:rStyle w:val="11"/>
          <w:sz w:val="26"/>
          <w:szCs w:val="26"/>
        </w:rPr>
        <w:t>.</w:t>
      </w:r>
    </w:p>
    <w:p w:rsidR="000512EF" w:rsidP="000512EF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Руководствуясь ст.ст.29.9-29.11 Кодекса Российской Федерации об административных правонарушениях, мировой судья</w:t>
      </w:r>
      <w:r>
        <w:rPr>
          <w:rStyle w:val="11"/>
          <w:sz w:val="26"/>
          <w:szCs w:val="26"/>
        </w:rPr>
        <w:tab/>
      </w:r>
    </w:p>
    <w:p w:rsidR="000512EF" w:rsidP="000512EF">
      <w:pPr>
        <w:pStyle w:val="1"/>
        <w:ind w:firstLine="567"/>
        <w:jc w:val="both"/>
        <w:rPr>
          <w:rStyle w:val="11"/>
          <w:sz w:val="16"/>
          <w:szCs w:val="16"/>
        </w:rPr>
      </w:pPr>
      <w:r>
        <w:rPr>
          <w:rStyle w:val="11"/>
          <w:sz w:val="26"/>
          <w:szCs w:val="26"/>
        </w:rPr>
        <w:tab/>
      </w:r>
      <w:r>
        <w:rPr>
          <w:rStyle w:val="11"/>
          <w:sz w:val="26"/>
          <w:szCs w:val="26"/>
        </w:rPr>
        <w:tab/>
      </w:r>
    </w:p>
    <w:p w:rsidR="000512EF" w:rsidP="000512EF">
      <w:pPr>
        <w:pStyle w:val="1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ПОСТАНОВИЛ:</w:t>
      </w:r>
    </w:p>
    <w:p w:rsidR="000512EF" w:rsidP="000512EF">
      <w:pPr>
        <w:pStyle w:val="1"/>
        <w:rPr>
          <w:rStyle w:val="11"/>
          <w:sz w:val="16"/>
          <w:szCs w:val="16"/>
        </w:rPr>
      </w:pPr>
    </w:p>
    <w:p w:rsidR="000512EF" w:rsidP="000512EF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Признать Гойтемирова</w:t>
      </w:r>
      <w:r>
        <w:rPr>
          <w:rStyle w:val="11"/>
          <w:sz w:val="26"/>
          <w:szCs w:val="26"/>
        </w:rPr>
        <w:t xml:space="preserve">* </w:t>
      </w:r>
      <w:r>
        <w:rPr>
          <w:rStyle w:val="11"/>
          <w:sz w:val="26"/>
          <w:szCs w:val="26"/>
        </w:rPr>
        <w:t>виновным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 00 копеек.</w:t>
      </w:r>
    </w:p>
    <w:p w:rsidR="000512EF" w:rsidP="000512EF">
      <w:pPr>
        <w:pStyle w:val="1"/>
        <w:ind w:firstLine="540"/>
        <w:jc w:val="both"/>
      </w:pPr>
      <w:r>
        <w:rPr>
          <w:rStyle w:val="11"/>
          <w:color w:val="000000"/>
          <w:sz w:val="26"/>
          <w:szCs w:val="26"/>
        </w:rPr>
        <w:t xml:space="preserve">Сумма административного штрафа подлежит перечислению на счет: </w:t>
      </w:r>
      <w:r>
        <w:rPr>
          <w:color w:val="000000"/>
          <w:sz w:val="26"/>
          <w:szCs w:val="26"/>
        </w:rPr>
        <w:t>УФК по Ставропольскому краю (Управление МВД России по г.Ставрополю, л/с 04211</w:t>
      </w:r>
      <w:r>
        <w:rPr>
          <w:color w:val="000000"/>
          <w:sz w:val="26"/>
          <w:szCs w:val="26"/>
          <w:lang w:val="en-US"/>
        </w:rPr>
        <w:t>W</w:t>
      </w:r>
      <w:r>
        <w:rPr>
          <w:color w:val="000000"/>
          <w:sz w:val="26"/>
          <w:szCs w:val="26"/>
        </w:rPr>
        <w:t xml:space="preserve">09500); ИНН 2635130373; КПП 263501001; номер счета получателя платежа: 40102810345370000013 в ОТДЕЛЕНИЕ СТАВРОПОЛЬ БАНКА РОССИИ//УФК по Ставропольскому краю г.Ставрополь; БИК: 010702101; кор/сч 03100643000000012100, КБК </w:t>
      </w:r>
      <w:r>
        <w:rPr>
          <w:sz w:val="26"/>
          <w:szCs w:val="26"/>
        </w:rPr>
        <w:t>18811601123010001140, ОКТМО 07701000; УИН 18810426244700007259.</w:t>
      </w:r>
    </w:p>
    <w:p w:rsidR="000512EF" w:rsidP="000512EF">
      <w:pPr>
        <w:pStyle w:val="1"/>
        <w:ind w:right="-5" w:firstLine="708"/>
        <w:jc w:val="both"/>
        <w:rPr>
          <w:rStyle w:val="11"/>
        </w:rPr>
      </w:pPr>
      <w:r>
        <w:rPr>
          <w:rStyle w:val="11"/>
          <w:color w:val="000000"/>
          <w:sz w:val="26"/>
          <w:szCs w:val="26"/>
        </w:rPr>
        <w:t>В соответствии с ч. 1 ст. 32.2 Кодекса РФ об АП а</w:t>
      </w:r>
      <w:r>
        <w:rPr>
          <w:rStyle w:val="11"/>
          <w:sz w:val="26"/>
          <w:szCs w:val="2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>
          <w:rPr>
            <w:rStyle w:val="Hyperlink"/>
            <w:color w:val="auto"/>
            <w:sz w:val="26"/>
            <w:szCs w:val="26"/>
            <w:u w:val="none"/>
          </w:rPr>
          <w:t>частью 1.1</w:t>
        </w:r>
      </w:hyperlink>
      <w:r>
        <w:rPr>
          <w:rStyle w:val="11"/>
          <w:sz w:val="26"/>
          <w:szCs w:val="26"/>
        </w:rPr>
        <w:t xml:space="preserve"> или </w:t>
      </w:r>
      <w:hyperlink r:id="rId18" w:anchor="Par2" w:history="1">
        <w:r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>
        <w:rPr>
          <w:rStyle w:val="11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9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rStyle w:val="11"/>
          <w:sz w:val="26"/>
          <w:szCs w:val="26"/>
        </w:rPr>
        <w:t xml:space="preserve"> Кодекса.</w:t>
      </w:r>
    </w:p>
    <w:p w:rsidR="000512EF" w:rsidP="000512EF">
      <w:pPr>
        <w:pStyle w:val="ConsPlusNormal"/>
        <w:ind w:firstLine="540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Суд разъясняет положения п. 1.3 ч. 1 ст. 32.2 Кодекса РФ об АП, согласно которого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20" w:history="1">
        <w:r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>
        <w:rPr>
          <w:rStyle w:val="11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21" w:history="1">
        <w:r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>
        <w:rPr>
          <w:rStyle w:val="11"/>
          <w:sz w:val="26"/>
          <w:szCs w:val="26"/>
        </w:rPr>
        <w:t xml:space="preserve">, </w:t>
      </w:r>
      <w:hyperlink r:id="rId22" w:history="1">
        <w:r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>
        <w:rPr>
          <w:rStyle w:val="11"/>
          <w:sz w:val="26"/>
          <w:szCs w:val="26"/>
        </w:rPr>
        <w:t xml:space="preserve">, </w:t>
      </w:r>
      <w:hyperlink r:id="rId23" w:history="1">
        <w:r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>
        <w:rPr>
          <w:rStyle w:val="11"/>
          <w:sz w:val="26"/>
          <w:szCs w:val="26"/>
        </w:rPr>
        <w:t xml:space="preserve"> и </w:t>
      </w:r>
      <w:hyperlink r:id="rId24" w:history="1">
        <w:r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>
        <w:rPr>
          <w:rStyle w:val="11"/>
          <w:sz w:val="26"/>
          <w:szCs w:val="26"/>
        </w:rPr>
        <w:t xml:space="preserve">, </w:t>
      </w:r>
      <w:hyperlink r:id="rId25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>
        <w:rPr>
          <w:rStyle w:val="11"/>
          <w:sz w:val="26"/>
          <w:szCs w:val="26"/>
        </w:rPr>
        <w:t xml:space="preserve">, </w:t>
      </w:r>
      <w:hyperlink r:id="rId26" w:history="1">
        <w:r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>
        <w:rPr>
          <w:rStyle w:val="11"/>
          <w:sz w:val="26"/>
          <w:szCs w:val="26"/>
        </w:rPr>
        <w:t xml:space="preserve">, </w:t>
      </w:r>
      <w:hyperlink r:id="rId27" w:history="1">
        <w:r>
          <w:rPr>
            <w:rStyle w:val="Hyperlink"/>
            <w:color w:val="auto"/>
            <w:sz w:val="26"/>
            <w:szCs w:val="26"/>
            <w:u w:val="none"/>
          </w:rPr>
          <w:t>частью 3.1 статьи 12.16</w:t>
        </w:r>
      </w:hyperlink>
      <w:r>
        <w:rPr>
          <w:rStyle w:val="11"/>
          <w:sz w:val="26"/>
          <w:szCs w:val="26"/>
        </w:rPr>
        <w:t xml:space="preserve">, </w:t>
      </w:r>
      <w:hyperlink r:id="rId28" w:history="1">
        <w:r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>
        <w:rPr>
          <w:rStyle w:val="11"/>
          <w:sz w:val="26"/>
          <w:szCs w:val="26"/>
        </w:rPr>
        <w:t xml:space="preserve">, </w:t>
      </w:r>
      <w:hyperlink r:id="rId29" w:history="1">
        <w:r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>
        <w:rPr>
          <w:rStyle w:val="11"/>
          <w:sz w:val="26"/>
          <w:szCs w:val="26"/>
        </w:rPr>
        <w:t xml:space="preserve">, </w:t>
      </w:r>
      <w:hyperlink r:id="rId30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>
        <w:rPr>
          <w:rStyle w:val="11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512EF" w:rsidP="000512EF">
      <w:pPr>
        <w:pStyle w:val="1"/>
        <w:ind w:firstLine="708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Документ об оплате штрафа  предоставить по адресу: г. Ставрополь, ул. Ленина, 221, каб. № 216.</w:t>
      </w:r>
    </w:p>
    <w:p w:rsidR="000512EF" w:rsidP="000512EF">
      <w:pPr>
        <w:pStyle w:val="1"/>
        <w:ind w:firstLine="708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</w:t>
      </w:r>
    </w:p>
    <w:p w:rsidR="000512EF" w:rsidP="000512EF">
      <w:pPr>
        <w:pStyle w:val="1"/>
        <w:ind w:firstLine="708"/>
        <w:rPr>
          <w:rStyle w:val="11"/>
          <w:sz w:val="26"/>
          <w:szCs w:val="26"/>
        </w:rPr>
      </w:pPr>
    </w:p>
    <w:p w:rsidR="000512EF" w:rsidP="000512EF">
      <w:pPr>
        <w:pStyle w:val="1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Мировой судья                                       подпись                                     О.Г.Лукинова</w:t>
      </w:r>
    </w:p>
    <w:p w:rsidR="000512EF" w:rsidP="000512EF">
      <w:pPr>
        <w:pStyle w:val="1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Копия верна: мировой судья                                                                   О.Г.Лукинова</w:t>
      </w:r>
    </w:p>
    <w:p w:rsidR="000512EF" w:rsidP="000512EF">
      <w:pPr>
        <w:pStyle w:val="1"/>
        <w:jc w:val="both"/>
        <w:rPr>
          <w:rStyle w:val="11"/>
          <w:sz w:val="26"/>
          <w:szCs w:val="2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3794"/>
      </w:tblGrid>
      <w:tr w:rsidTr="000512EF">
        <w:tblPrEx>
          <w:tblW w:w="0" w:type="auto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4A0"/>
        </w:tblPrEx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0512EF">
            <w:pPr>
              <w:pStyle w:val="1"/>
              <w:ind w:right="-1"/>
              <w:jc w:val="both"/>
              <w:rPr>
                <w:rStyle w:val="11"/>
                <w:sz w:val="18"/>
              </w:rPr>
            </w:pPr>
            <w:r>
              <w:rPr>
                <w:rStyle w:val="11"/>
                <w:sz w:val="18"/>
              </w:rPr>
              <w:t>Подлинный документ подшит в материалах дела № 3-178/32-533/24</w:t>
            </w:r>
          </w:p>
        </w:tc>
      </w:tr>
      <w:tr w:rsidTr="000512EF">
        <w:tblPrEx>
          <w:tblW w:w="0" w:type="auto"/>
          <w:tblLook w:val="04A0"/>
        </w:tblPrEx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0512EF">
            <w:pPr>
              <w:pStyle w:val="1"/>
              <w:jc w:val="both"/>
              <w:rPr>
                <w:rStyle w:val="11"/>
                <w:sz w:val="18"/>
              </w:rPr>
            </w:pPr>
            <w:r>
              <w:rPr>
                <w:rStyle w:val="11"/>
                <w:sz w:val="18"/>
              </w:rPr>
              <w:t>Мировой судья                       Лукинова О.Г.</w:t>
            </w:r>
          </w:p>
        </w:tc>
      </w:tr>
    </w:tbl>
    <w:p w:rsidR="000512EF" w:rsidP="000512EF">
      <w:pPr>
        <w:pStyle w:val="1"/>
        <w:jc w:val="both"/>
        <w:rPr>
          <w:rStyle w:val="11"/>
          <w:sz w:val="28"/>
        </w:rPr>
      </w:pPr>
    </w:p>
    <w:p w:rsidR="00DB31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EF"/>
    <w:rsid w:val="000512EF"/>
    <w:rsid w:val="00B52462"/>
    <w:rsid w:val="00DB3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02411E-AFE2-4FCA-9AF4-D05EE2C5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2EF"/>
    <w:rPr>
      <w:color w:val="0563C1" w:themeColor="hyperlink"/>
      <w:sz w:val="20"/>
      <w:u w:val="single"/>
    </w:rPr>
  </w:style>
  <w:style w:type="paragraph" w:styleId="BodyTextIndent">
    <w:name w:val="Body Text Indent"/>
    <w:basedOn w:val="Normal"/>
    <w:link w:val="a"/>
    <w:semiHidden/>
    <w:unhideWhenUsed/>
    <w:rsid w:val="000512EF"/>
    <w:pPr>
      <w:suppressAutoHyphens/>
      <w:ind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51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0512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12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1"/>
    <w:rsid w:val="000512EF"/>
    <w:pPr>
      <w:spacing w:after="120"/>
      <w:ind w:left="283"/>
    </w:pPr>
    <w:rPr>
      <w:sz w:val="20"/>
    </w:rPr>
  </w:style>
  <w:style w:type="character" w:customStyle="1" w:styleId="11">
    <w:name w:val="Основной шрифт абзаца1"/>
    <w:rsid w:val="0005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11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12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13" Type="http://schemas.openxmlformats.org/officeDocument/2006/relationships/hyperlink" Target="consultantplus://offline/ref=F6227AAB9BD4EC0D5B21E9E43F578F29F5799156ECCD4C96AD31F9E9E3EA6E70DC7559CEA81F11C67E16124B7C8DCB296F7B6D4CA711g7R4K" TargetMode="External" /><Relationship Id="rId14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5" Type="http://schemas.openxmlformats.org/officeDocument/2006/relationships/hyperlink" Target="consultantplus://offline/ref=8353031F54591517117A3A8067315CEA66EB82FA07498C72424B1174D54F7DB2D816FFD4B43A1849F6F552DFB31A609AE2063DBE9104A939N5k3L" TargetMode="External" /><Relationship Id="rId16" Type="http://schemas.openxmlformats.org/officeDocument/2006/relationships/hyperlink" Target="consultantplus://offline/ref=3B44367F6D262D5DFA3C8F78A9DB07C984466BA8720469CDFD0758B261365A49EBE50A5C59DCBD30s4OCM" TargetMode="External" /><Relationship Id="rId17" Type="http://schemas.openxmlformats.org/officeDocument/2006/relationships/hyperlink" Target="consultantplus://offline/ref=E71DD41B17D34F73B76428E805749D212EB60B921E4E821C8EAE845ABACC7C0D51B8517417E1gB77F" TargetMode="External" /><Relationship Id="rId18" Type="http://schemas.openxmlformats.org/officeDocument/2006/relationships/hyperlink" Target="file:///\\192.168.20.10\Public$\Prom\&#1057;&#1091;&#1076;&#1077;&#1073;&#1085;&#1099;&#1081;%20&#1091;&#1095;&#1072;&#1089;&#1090;&#1086;&#1082;%20&#8470;5\&#1051;&#1091;&#1082;&#1080;&#1085;&#1086;&#1074;&#1072;%20&#1054;.&#1043;\&#1076;&#1083;&#1103;%20&#1076;&#1077;&#1087;&#1077;&#1088;&#1089;&#1072;\&#1040;&#1076;&#1084;&#1080;&#1085;&#1080;&#1089;&#1090;&#1088;&#1072;&#1090;&#1080;&#1074;&#1085;&#1099;&#1077;\3-178-24%20&#1043;&#1086;&#1081;&#1090;&#1077;&#1084;&#1080;&#1088;&#1086;&#1074;%2012.15%20&#1095;.4%20%20&#1087;.8.6.%20&#1055;&#1044;&#1044;%20(%20&#1074;&#1080;&#1085;&#1091;%20&#1087;&#1088;&#1080;&#1079;&#1085;&#1072;&#1083;)%20&#1096;&#1090;&#1088;&#1072;&#1092;.doc" TargetMode="External" /><Relationship Id="rId19" Type="http://schemas.openxmlformats.org/officeDocument/2006/relationships/hyperlink" Target="consultantplus://offline/ref=E71DD41B17D34F73B76428E805749D212EB60B921E4E821C8EAE845ABACC7C0D51B8517017EBBF49gF71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80579814E5A2A38D1E3F789FE3A7687F01B2FA961C00C266F2DC8B8637E6401773E25644A9F2A63UDB9G" TargetMode="External" /><Relationship Id="rId21" Type="http://schemas.openxmlformats.org/officeDocument/2006/relationships/hyperlink" Target="consultantplus://offline/ref=E80579814E5A2A38D1E3F789FE3A7687F01B2FA961C00C266F2DC8B8637E6401773E2561489AU2B6G" TargetMode="External" /><Relationship Id="rId22" Type="http://schemas.openxmlformats.org/officeDocument/2006/relationships/hyperlink" Target="consultantplus://offline/ref=E80579814E5A2A38D1E3F789FE3A7687F01B2FA961C00C266F2DC8B8637E6401773E25614898U2B3G" TargetMode="External" /><Relationship Id="rId23" Type="http://schemas.openxmlformats.org/officeDocument/2006/relationships/hyperlink" Target="consultantplus://offline/ref=E80579814E5A2A38D1E3F789FE3A7687F01B2FA961C00C266F2DC8B8637E6401773E25614897U2B6G" TargetMode="External" /><Relationship Id="rId24" Type="http://schemas.openxmlformats.org/officeDocument/2006/relationships/hyperlink" Target="consultantplus://offline/ref=E80579814E5A2A38D1E3F789FE3A7687F01B2FA961C00C266F2DC8B8637E6401773E25614897U2B4G" TargetMode="External" /><Relationship Id="rId25" Type="http://schemas.openxmlformats.org/officeDocument/2006/relationships/hyperlink" Target="consultantplus://offline/ref=E80579814E5A2A38D1E3F789FE3A7687F01B2FA961C00C266F2DC8B8637E6401773E25614896U2B7G" TargetMode="External" /><Relationship Id="rId26" Type="http://schemas.openxmlformats.org/officeDocument/2006/relationships/hyperlink" Target="consultantplus://offline/ref=E80579814E5A2A38D1E3F789FE3A7687F01B2FA961C00C266F2DC8B8637E6401773E2566429CU2BAG" TargetMode="External" /><Relationship Id="rId27" Type="http://schemas.openxmlformats.org/officeDocument/2006/relationships/hyperlink" Target="consultantplus://offline/ref=E80579814E5A2A38D1E3F789FE3A7687F01B2FA961C00C266F2DC8B8637E6401773E2566429BU2B2G" TargetMode="External" /><Relationship Id="rId28" Type="http://schemas.openxmlformats.org/officeDocument/2006/relationships/hyperlink" Target="consultantplus://offline/ref=E80579814E5A2A38D1E3F789FE3A7687F01B2FA961C00C266F2DC8B8637E6401773E25604AU9BFG" TargetMode="External" /><Relationship Id="rId29" Type="http://schemas.openxmlformats.org/officeDocument/2006/relationships/hyperlink" Target="consultantplus://offline/ref=E80579814E5A2A38D1E3F789FE3A7687F01B2FA961C00C266F2DC8B8637E6401773E2561499EU2BA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E80579814E5A2A38D1E3F789FE3A7687F01B2FA961C00C266F2DC8B8637E6401773E25674F9CU2B5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9FADFAD757930F0B8FA42C5DB202086D75985900C182E7C46E6F98735B1CA1B843521476D21DF4E486EA35D7BF30177EA69DE24EF560E167WCT1K" TargetMode="External" /><Relationship Id="rId5" Type="http://schemas.openxmlformats.org/officeDocument/2006/relationships/hyperlink" Target="consultantplus://offline/ref=9FADFAD757930F0B8FA42C5DB202086D75985900C182E7C46E6F98735B1CA1B843521476D21DF4E387EA35D7BF30177EA69DE24EF560E167WCT1K" TargetMode="External" /><Relationship Id="rId6" Type="http://schemas.openxmlformats.org/officeDocument/2006/relationships/hyperlink" Target="consultantplus://offline/ref=E693B08DA172D4D5A9FC2DD2B644163BE47B3D1A9D7AB39960CB765DF8BC249B7282513440214E6AC929E3FA2163670DF44612C82AsDV5K" TargetMode="External" /><Relationship Id="rId7" Type="http://schemas.openxmlformats.org/officeDocument/2006/relationships/hyperlink" Target="consultantplus://offline/ref=E693B08DA172D4D5A9FC2DD2B644163BE47B3D1A9D7AB39960CB765DF8BC249B7282513440254E6AC929E3FA2163670DF44612C82AsDV5K" TargetMode="External" /><Relationship Id="rId8" Type="http://schemas.openxmlformats.org/officeDocument/2006/relationships/hyperlink" Target="consultantplus://offline/ref=E693B08DA172D4D5A9FC2DD2B644163BE47B3D1A9D7AB39960CB765DF8BC249B7282513349274E6AC929E3FA2163670DF44612C82AsDV5K" TargetMode="External" /><Relationship Id="rId9" Type="http://schemas.openxmlformats.org/officeDocument/2006/relationships/hyperlink" Target="consultantplus://offline/ref=E693B08DA172D4D5A9FC2DD2B644163BE47B3D1A9D7AB39960CB765DF8BC249B728251344E244E6AC929E3FA2163670DF44612C82AsD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