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9A4" w:rsidRPr="00E849A4" w:rsidP="00E849A4" w14:paraId="03F17AE7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№5-62/32-535/2024</w:t>
      </w:r>
    </w:p>
    <w:p w:rsidR="00E849A4" w:rsidRPr="00E849A4" w:rsidP="00E849A4" w14:paraId="6204B081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</w:t>
      </w: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0105-01-2024-000274-54</w:t>
      </w:r>
    </w:p>
    <w:p w:rsidR="00E849A4" w:rsidRPr="00E849A4" w:rsidP="00E849A4" w14:paraId="68F434BB" w14:textId="7777777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E849A4" w:rsidRPr="00E849A4" w:rsidP="00E849A4" w14:paraId="7B97CB0A" w14:textId="7777777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февраля 2024 года                                                                                            г. Ставрополь</w:t>
      </w:r>
    </w:p>
    <w:p w:rsidR="00E849A4" w:rsidRPr="00E849A4" w:rsidP="00E849A4" w14:paraId="0955281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7 Промышленного района г. Ставрополя Красноруцкий Д.А., в помещении судебного участка № 7 Промышленного района </w:t>
      </w: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Ставрополя</w:t>
      </w:r>
    </w:p>
    <w:p w:rsidR="00E849A4" w:rsidRPr="00E849A4" w:rsidP="00E849A4" w14:paraId="22EE90CE" w14:textId="70BFB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дело об административном правонарушении в отношении должностного лица Зубовой </w:t>
      </w:r>
      <w:r w:rsidR="00B8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</w:t>
      </w: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8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рождения, уроженки </w:t>
      </w:r>
      <w:r w:rsidR="00002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гражданки </w:t>
      </w:r>
      <w:r w:rsidR="00002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ООО УК </w:t>
      </w:r>
      <w:r w:rsidR="006059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проживающей по адресу: </w:t>
      </w:r>
      <w:r w:rsidR="00B8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юридический адрес страхователя: </w:t>
      </w:r>
      <w:r w:rsidR="00002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E849A4" w:rsidRPr="00E849A4" w:rsidP="00E849A4" w14:paraId="3536020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9A4" w:rsidRPr="00E849A4" w:rsidP="00E849A4" w14:paraId="73F7D20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УСТАНОВИЛ:</w:t>
      </w:r>
    </w:p>
    <w:p w:rsidR="00E849A4" w:rsidRPr="00E849A4" w:rsidP="00E849A4" w14:paraId="0541457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9A4" w:rsidRPr="00E849A4" w:rsidP="00E849A4" w14:paraId="3411ACE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Мировому судье судебного участка № 7 Промышленного района г. Ставрополя, из Отделения Фонда пенсионного и социального страхования Российской Федерации по Ставропольскому краю поступил протокол об административном правонарушении с материалами дела в отношении Зубовой В.М., действия которой квалифицированы как административное правонарушение, предусмотренное ч. 1 ст.15.33.2 КоАП РФ.</w:t>
      </w:r>
    </w:p>
    <w:p w:rsidR="00E849A4" w:rsidRPr="00E849A4" w:rsidP="00E849A4" w14:paraId="25241F1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проверки впервые представленных 02.08.2023 по телекоммуникационным каналам связи в Отделения Фонда пенсионного и социального страхования Российской Федерации по Ставропольского краю, страхователем ООО УК «Ставропольский дом», сведений для ведения индивидуального (персонифицированного) учета в составе Единой формы сведений (далее – ЕФС-1), содержащих сведения о начале/окончании договора ГПХ 30.06.2023 на 3 застрахованных лиц, выявлено, что страхователем нарушен срок их представления.</w:t>
      </w:r>
    </w:p>
    <w:p w:rsidR="00E849A4" w:rsidRPr="00E849A4" w:rsidP="00E849A4" w14:paraId="75C9C67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материалы дела об административном правонарушении, суд приходит к следующему. </w:t>
      </w:r>
    </w:p>
    <w:p w:rsidR="00E849A4" w:rsidRPr="00E849A4" w:rsidP="00E849A4" w14:paraId="58D0A36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2 ст.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– Закон № 27-ФЗ), страхователь представляет в органы СФР отчетность по форме ЕФС-1, форма и порядок заполнения которой утверждены постановлением Правления ПФР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E849A4" w:rsidRPr="00E849A4" w:rsidP="00E849A4" w14:paraId="5719287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5 пункта 2 пунктом 6 статьи 11 Закона № 27-ФЗ сведения: дата заключения, дата прекращения и иные реквизиты договора гражданско- правового характера, представляются страхователей не позднее рабочего дня, следующего за днем заключения с застрахованным лицом (далее-ЗЛ) соответствующего договора, а в случае прекращения договора не позднее рабочего дня, следующего за днем его прекращено.</w:t>
      </w:r>
    </w:p>
    <w:p w:rsidR="00E849A4" w:rsidRPr="00E849A4" w:rsidP="00E849A4" w14:paraId="7B314D3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24:00 </w:t>
      </w:r>
      <w:r w:rsidR="0000275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849A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рабочего дня, следующего за днем заключения/прекращения с застрахованными лицами договора ГПХ, отчетность по форме ЕФС-1 «Сведения о трудовой (иной) деятельности», содержащие сведения о начале/окончании договора ГПХ на вышеуказанные застрахованные лица, страхователем в отдел СФР не представлена.</w:t>
      </w:r>
    </w:p>
    <w:p w:rsidR="00E849A4" w:rsidRPr="00E849A4" w:rsidP="00E849A4" w14:paraId="2D6C32D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1 </w:t>
      </w:r>
      <w:hyperlink r:id="rId4" w:history="1">
        <w:r w:rsidRPr="00E849A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статьи 15.33.2</w:t>
        </w:r>
      </w:hyperlink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 непредставление в установленный </w:t>
      </w:r>
      <w:hyperlink r:id="rId5" w:history="1">
        <w:r w:rsidRPr="00E849A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законодательством</w:t>
        </w:r>
      </w:hyperlink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</w:t>
      </w: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E849A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частью 2</w:t>
        </w:r>
      </w:hyperlink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настоящей статьи, влечет наложение административного штрафа влечет наложение административного штрафа на должностных лиц в размере от трехсот до пятисот рублей.</w:t>
      </w:r>
    </w:p>
    <w:p w:rsidR="00E849A4" w:rsidRPr="00E849A4" w:rsidP="00E849A4" w14:paraId="2AE71F53" w14:textId="777777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Должностное лицо Зубова В.М. надлежащим образом извещённая о времени и месте судебного заседания, в суд не явилась, о причине неявки в суд не сообщила, в судебный участок №7 Промышленного района г. Ставрополя от должностного лица не поступало ходатайств об отложении рассмотрения дела. </w:t>
      </w:r>
    </w:p>
    <w:p w:rsidR="00E849A4" w:rsidRPr="00E849A4" w:rsidP="00E849A4" w14:paraId="7FA975F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данные,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849A4" w:rsidRPr="00E849A4" w:rsidP="00E849A4" w14:paraId="232045A7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hyperlink r:id="rId7" w:history="1">
        <w:r w:rsidRPr="00E849A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пунктом 6</w:t>
        </w:r>
      </w:hyperlink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Постановления Пленума Верховного Суда Российской Федерации № 5 «О некоторых вопросах, возникающих у судов при применении Кодекса Российской Федерации об административных правонарушениях» от 24 марта 2005 года (в редакции от 19.12.2013)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8" w:history="1">
        <w:r w:rsidRPr="00E849A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КоАП</w:t>
        </w:r>
      </w:hyperlink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связью, посредством СМС-сообщения).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адресу,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E849A4" w:rsidRPr="00E849A4" w:rsidP="00E849A4" w14:paraId="281CC9F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изложенного, в соответствии с требованиями ч. 2 ст. 25.1 КоАП РФ, суд признал причину неявки должностного лица Зубовой В.М. неуважительной и счел возможным рассмотрение дела в отсутствие должностного лица.</w:t>
      </w:r>
    </w:p>
    <w:p w:rsidR="00E849A4" w:rsidRPr="00E849A4" w:rsidP="00E849A4" w14:paraId="737C1E2E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49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Собранный по делу материал позволяет рассмотреть дело об административном правонарушении, по </w:t>
      </w:r>
      <w:r w:rsidRPr="00E849A4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существу.</w:t>
      </w:r>
    </w:p>
    <w:p w:rsidR="00E849A4" w:rsidRPr="00E849A4" w:rsidP="00E849A4" w14:paraId="7B9EBFA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49A4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При указанных обстоятельствах мировой судья считает возможным рассмотреть дело в </w:t>
      </w:r>
      <w:r w:rsidRPr="00E849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порядке части 2 статьи 25.1 КоАП РФ в отсутствие лица, в отношении которого ведется </w:t>
      </w:r>
      <w:r w:rsidRPr="00E849A4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производство по делу об административном правонарушении</w:t>
      </w:r>
      <w:r w:rsidRPr="00E849A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849A4" w:rsidRPr="00E849A4" w:rsidP="00E849A4" w14:paraId="142C182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Виновность Зубова В.М. в совершении вменяемого ей административного правонарушения подтверждается: </w:t>
      </w: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№ </w:t>
      </w:r>
      <w:r w:rsidR="00B8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002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копией выписки из Единого государственного реестра юридических лиц; скриншот с сайта Фронт-Офис</w:t>
      </w:r>
      <w:r w:rsidRPr="00E84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</w:t>
      </w:r>
    </w:p>
    <w:p w:rsidR="00E849A4" w:rsidRPr="00E849A4" w:rsidP="00E849A4" w14:paraId="7AA774F1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Оценив собранные доказательства в совокупности, суд приходит к выводу о том, что Зубова В.М. виновна в совершении административного правонарушения, предусмотренного статьей 15.33.2 Кодекса Российской Федерации об административных правонарушениях, - непредставление в установленный законодательством Российской </w:t>
      </w: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E849A4" w:rsidRPr="00E849A4" w:rsidP="00E849A4" w14:paraId="053E4D85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Обстоятельств, смягчающих либо отягчающих административную ответственность, судом не установлено.</w:t>
      </w:r>
    </w:p>
    <w:p w:rsidR="00E849A4" w:rsidRPr="00E849A4" w:rsidP="00E849A4" w14:paraId="4230A67B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</w:pPr>
      <w:r w:rsidRPr="00E849A4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Руководствуясь, ст.ст. 3.5, 4.1, 4.2, 15.33.2, 23.1, 29.7, 29.10</w:t>
      </w:r>
      <w:r w:rsidRPr="00E849A4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Pr="00E849A4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>Кодекса Российской Федерации об административных правонарушениях, суд</w:t>
      </w:r>
    </w:p>
    <w:p w:rsidR="00E849A4" w:rsidRPr="00E849A4" w:rsidP="00E849A4" w14:paraId="5F6F9B3E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9A4" w:rsidRPr="00E849A4" w:rsidP="00E849A4" w14:paraId="57A37C3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ПОСТАНОВИЛ:</w:t>
      </w:r>
    </w:p>
    <w:p w:rsidR="00E849A4" w:rsidRPr="00E849A4" w:rsidP="00E849A4" w14:paraId="35E0B93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9A4" w:rsidRPr="00E849A4" w:rsidP="00E849A4" w14:paraId="092D98FF" w14:textId="568E7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>признать должностное лицо –</w:t>
      </w:r>
      <w:r w:rsidRPr="00E849A4">
        <w:rPr>
          <w:rFonts w:ascii="Times New Roman" w:eastAsia="Times New Roman" w:hAnsi="Times New Roman" w:cs="Times New Roman"/>
          <w:color w:val="000000"/>
          <w:spacing w:val="-4"/>
          <w:sz w:val="24"/>
          <w:szCs w:val="26"/>
          <w:lang w:eastAsia="ar-SA"/>
        </w:rPr>
        <w:t xml:space="preserve"> директора ООО УК </w:t>
      </w:r>
      <w:r w:rsidR="006059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  <w:r w:rsidRPr="00E849A4">
        <w:rPr>
          <w:rFonts w:ascii="Times New Roman" w:eastAsia="Times New Roman" w:hAnsi="Times New Roman" w:cs="Times New Roman"/>
          <w:color w:val="000000"/>
          <w:spacing w:val="-4"/>
          <w:sz w:val="24"/>
          <w:szCs w:val="26"/>
          <w:lang w:eastAsia="ar-SA"/>
        </w:rPr>
        <w:t>»</w:t>
      </w:r>
      <w:r w:rsidRPr="00E849A4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 xml:space="preserve"> виновной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</w:t>
      </w: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подвергнуть её к административному штрафу в размере 300 (триста) рублей.</w:t>
      </w:r>
    </w:p>
    <w:p w:rsidR="00E849A4" w:rsidRPr="00E849A4" w:rsidP="00605990" w14:paraId="50732E2A" w14:textId="0F68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Указанный административный штраф следует перечислить по следующим реквизитам: </w:t>
      </w:r>
      <w:r w:rsidR="006059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 w:rsidRPr="00E849A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статьей 31.5</w:t>
        </w:r>
      </w:hyperlink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РФ. </w:t>
      </w:r>
    </w:p>
    <w:p w:rsidR="00E849A4" w:rsidRPr="00E849A4" w:rsidP="00E849A4" w14:paraId="6DBEE50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Довожу до сведения, что в соответствии с положениями части 1 ст. 20.25 КоАП РФ,   которой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                                                                       </w:t>
      </w:r>
    </w:p>
    <w:p w:rsidR="00E849A4" w:rsidRPr="00E849A4" w:rsidP="00E849A4" w14:paraId="4F666E8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 w:rsidRPr="00E849A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ч.1</w:t>
        </w:r>
      </w:hyperlink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11" w:history="1">
        <w:r w:rsidRPr="00E849A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частью 1 статьи 20.25</w:t>
        </w:r>
      </w:hyperlink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11" w:history="1">
        <w:r w:rsidRPr="00E849A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частью 1 статьи 20.25</w:t>
        </w:r>
      </w:hyperlink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E849A4" w:rsidRPr="00E849A4" w:rsidP="00E849A4" w14:paraId="27AC0C0A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может быть обжаловано в Промышленный районный суд </w:t>
      </w: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Ставрополя в течение 10 суток со дня вручения или получения копии постановления, через мирового судью, вынесшего постановление или непосредственно в Промышленный районный суд г. Ставрополя.</w:t>
      </w:r>
    </w:p>
    <w:p w:rsidR="00E849A4" w:rsidRPr="00E849A4" w:rsidP="00E849A4" w14:paraId="0E5695E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9A4" w:rsidRPr="00E849A4" w:rsidP="00E849A4" w14:paraId="2AC28B1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9A4" w:rsidRPr="00E849A4" w:rsidP="00E849A4" w14:paraId="045E39E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9A4" w:rsidRPr="00E849A4" w:rsidP="00E849A4" w14:paraId="2DE0699A" w14:textId="7777777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                                                                                                 Д.А.Красноруцкий</w:t>
      </w:r>
    </w:p>
    <w:p w:rsidR="00E849A4" w:rsidRPr="00E849A4" w:rsidP="00E849A4" w14:paraId="153FF724" w14:textId="77777777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E849A4" w:rsidRPr="00E849A4" w:rsidP="00E849A4" w14:paraId="51F8CA69" w14:textId="77777777">
      <w:pPr>
        <w:spacing w:after="200" w:line="276" w:lineRule="auto"/>
        <w:rPr>
          <w:rFonts w:ascii="Calibri" w:eastAsia="Calibri" w:hAnsi="Calibri" w:cs="Times New Roman"/>
        </w:rPr>
      </w:pPr>
    </w:p>
    <w:p w:rsidR="00E849A4" w:rsidRPr="00E849A4" w:rsidP="00E849A4" w14:paraId="507A1009" w14:textId="77777777">
      <w:pPr>
        <w:spacing w:after="200" w:line="276" w:lineRule="auto"/>
        <w:rPr>
          <w:rFonts w:ascii="Calibri" w:eastAsia="Calibri" w:hAnsi="Calibri" w:cs="Times New Roman"/>
        </w:rPr>
      </w:pPr>
    </w:p>
    <w:p w:rsidR="00E849A4" w:rsidRPr="00E849A4" w:rsidP="00E849A4" w14:paraId="75C606B4" w14:textId="77777777">
      <w:pPr>
        <w:spacing w:after="200" w:line="276" w:lineRule="auto"/>
        <w:rPr>
          <w:rFonts w:ascii="Calibri" w:eastAsia="Calibri" w:hAnsi="Calibri" w:cs="Times New Roman"/>
        </w:rPr>
      </w:pPr>
    </w:p>
    <w:p w:rsidR="00E849A4" w:rsidRPr="00E849A4" w:rsidP="00E849A4" w14:paraId="48FC14A3" w14:textId="77777777">
      <w:pPr>
        <w:spacing w:after="200" w:line="276" w:lineRule="auto"/>
        <w:rPr>
          <w:rFonts w:ascii="Calibri" w:eastAsia="Calibri" w:hAnsi="Calibri" w:cs="Times New Roman"/>
        </w:rPr>
      </w:pPr>
    </w:p>
    <w:p w:rsidR="00E849A4" w:rsidRPr="00E849A4" w:rsidP="00E849A4" w14:paraId="09B084C3" w14:textId="77777777">
      <w:pPr>
        <w:spacing w:after="200" w:line="276" w:lineRule="auto"/>
        <w:rPr>
          <w:rFonts w:ascii="Calibri" w:eastAsia="Calibri" w:hAnsi="Calibri" w:cs="Times New Roman"/>
        </w:rPr>
      </w:pPr>
    </w:p>
    <w:p w:rsidR="00E849A4" w:rsidRPr="00E849A4" w:rsidP="00E849A4" w14:paraId="53E1F49F" w14:textId="77777777">
      <w:pPr>
        <w:spacing w:after="200" w:line="276" w:lineRule="auto"/>
        <w:rPr>
          <w:rFonts w:ascii="Calibri" w:eastAsia="Calibri" w:hAnsi="Calibri" w:cs="Times New Roman"/>
        </w:rPr>
      </w:pPr>
    </w:p>
    <w:p w:rsidR="00E849A4" w:rsidRPr="00E849A4" w:rsidP="00E849A4" w14:paraId="1E72520D" w14:textId="77777777">
      <w:pPr>
        <w:spacing w:after="200" w:line="276" w:lineRule="auto"/>
        <w:rPr>
          <w:rFonts w:ascii="Calibri" w:eastAsia="Calibri" w:hAnsi="Calibri" w:cs="Times New Roman"/>
        </w:rPr>
      </w:pPr>
    </w:p>
    <w:p w:rsidR="00E849A4" w:rsidRPr="00E849A4" w:rsidP="00E849A4" w14:paraId="22C291D8" w14:textId="77777777">
      <w:pPr>
        <w:spacing w:after="200" w:line="276" w:lineRule="auto"/>
        <w:rPr>
          <w:rFonts w:ascii="Calibri" w:eastAsia="Calibri" w:hAnsi="Calibri" w:cs="Times New Roman"/>
        </w:rPr>
      </w:pPr>
    </w:p>
    <w:p w:rsidR="00E849A4" w:rsidRPr="00E849A4" w:rsidP="00E849A4" w14:paraId="1D61CC22" w14:textId="77777777">
      <w:pPr>
        <w:spacing w:after="200" w:line="276" w:lineRule="auto"/>
        <w:rPr>
          <w:rFonts w:ascii="Calibri" w:eastAsia="Calibri" w:hAnsi="Calibri" w:cs="Times New Roman"/>
        </w:rPr>
      </w:pPr>
    </w:p>
    <w:p w:rsidR="00E849A4" w:rsidRPr="00E849A4" w:rsidP="00E849A4" w14:paraId="4BE104D3" w14:textId="77777777">
      <w:pPr>
        <w:spacing w:after="200" w:line="276" w:lineRule="auto"/>
        <w:rPr>
          <w:rFonts w:ascii="Calibri" w:eastAsia="Calibri" w:hAnsi="Calibri" w:cs="Times New Roman"/>
        </w:rPr>
      </w:pPr>
    </w:p>
    <w:p w:rsidR="00E849A4" w:rsidRPr="00E849A4" w:rsidP="00E849A4" w14:paraId="1282EFA4" w14:textId="77777777">
      <w:pPr>
        <w:spacing w:after="200" w:line="276" w:lineRule="auto"/>
        <w:rPr>
          <w:rFonts w:ascii="Calibri" w:eastAsia="Calibri" w:hAnsi="Calibri" w:cs="Times New Roman"/>
        </w:rPr>
      </w:pPr>
    </w:p>
    <w:p w:rsidR="00E849A4" w:rsidRPr="00E849A4" w:rsidP="00E849A4" w14:paraId="44302A03" w14:textId="77777777"/>
    <w:p w:rsidR="00505BAD" w:rsidRPr="00E849A4" w14:paraId="06C8A137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8B"/>
    <w:rsid w:val="00002757"/>
    <w:rsid w:val="001C3A8B"/>
    <w:rsid w:val="00397964"/>
    <w:rsid w:val="00505BAD"/>
    <w:rsid w:val="00605990"/>
    <w:rsid w:val="00B80290"/>
    <w:rsid w:val="00E36C0F"/>
    <w:rsid w:val="00E849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2623C2-8960-4682-8AE8-B121DF3B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49A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84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84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342;fld=134;dst=102941" TargetMode="External" /><Relationship Id="rId11" Type="http://schemas.openxmlformats.org/officeDocument/2006/relationships/hyperlink" Target="consultantplus://offline/main?base=LAW;n=117342;fld=134;dst=212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40376&amp;dst=7542&amp;field=134&amp;date=17.02.2024" TargetMode="External" /><Relationship Id="rId5" Type="http://schemas.openxmlformats.org/officeDocument/2006/relationships/hyperlink" Target="https://login.consultant.ru/link/?req=doc&amp;demo=2&amp;base=LAW&amp;n=451737&amp;dst=100079&amp;field=134&amp;date=17.02.2024" TargetMode="External" /><Relationship Id="rId6" Type="http://schemas.openxmlformats.org/officeDocument/2006/relationships/hyperlink" Target="https://login.consultant.ru/link/?req=doc&amp;demo=2&amp;base=LAW&amp;n=465969&amp;dst=9110&amp;field=134&amp;date=17.02.2024" TargetMode="External" /><Relationship Id="rId7" Type="http://schemas.openxmlformats.org/officeDocument/2006/relationships/hyperlink" Target="consultantplus://offline/main?base=LAW;n=81682;fld=134;dst=100039" TargetMode="External" /><Relationship Id="rId8" Type="http://schemas.openxmlformats.org/officeDocument/2006/relationships/hyperlink" Target="consultantplus://offline/ref=1C77DEE82420F05305EA13A2AC0F834136170CB4263AEC773E0C077768e9lFL" TargetMode="External" /><Relationship Id="rId9" Type="http://schemas.openxmlformats.org/officeDocument/2006/relationships/hyperlink" Target="consultantplus://offline/main?base=LAW;n=117342;fld=134;dst=1029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