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0AE" w:rsidRPr="00AB0823" w:rsidP="008550A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50AE" w:rsidRPr="00AB0823" w:rsidP="008550A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8550AE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Хабарова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Г.И.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8550AE" w:rsidP="00BA77A1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Хабарова  Г</w:t>
      </w:r>
      <w:r w:rsidR="00BA77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7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550AE" w:rsidP="008550AE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Хабаров Г.И.  11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  55 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в г. Н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по ул. С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около дома </w:t>
      </w:r>
      <w:r w:rsidR="00BA77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,  микрорайона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7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AB0823">
        <w:rPr>
          <w:rFonts w:ascii="Times New Roman" w:hAnsi="Times New Roman" w:cs="Times New Roman"/>
          <w:sz w:val="28"/>
          <w:szCs w:val="28"/>
        </w:rPr>
        <w:t>С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Хабаров Г.И.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</w:t>
      </w:r>
      <w:r w:rsidRPr="00AB0823">
        <w:rPr>
          <w:rFonts w:ascii="Times New Roman" w:hAnsi="Times New Roman" w:cs="Times New Roman"/>
          <w:sz w:val="28"/>
          <w:szCs w:val="28"/>
        </w:rPr>
        <w:t>признал,  ходатайств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не заявил. </w:t>
      </w:r>
    </w:p>
    <w:p w:rsidR="008550AE" w:rsidRPr="00AB0823" w:rsidP="008550A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550AE" w:rsidRPr="00AB0823" w:rsidP="008550A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 xml:space="preserve">Хабаровым  Г.И,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11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11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A77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BA77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BA77A1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районная больница».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Хабарова 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Хабарову  Г.И.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Хабарову  Г.И.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Хабарова  Г.И.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Хабарова Г.И.,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8550AE" w:rsidRPr="00AB0823" w:rsidP="008550A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Хабарову</w:t>
      </w:r>
      <w:r>
        <w:rPr>
          <w:rFonts w:ascii="Times New Roman" w:hAnsi="Times New Roman" w:cs="Times New Roman"/>
          <w:sz w:val="28"/>
          <w:szCs w:val="28"/>
        </w:rPr>
        <w:t xml:space="preserve">  Г.И.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8550AE" w:rsidP="008550A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702EDA" w:rsidP="008550AE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550AE" w:rsidP="008550A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702EDA" w:rsidP="008550AE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Хабарова  Г</w:t>
      </w:r>
      <w:r w:rsidR="00BA77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77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Ко</w:t>
      </w:r>
      <w:r>
        <w:rPr>
          <w:rFonts w:ascii="Times New Roman" w:hAnsi="Times New Roman" w:cs="Times New Roman"/>
          <w:sz w:val="28"/>
          <w:szCs w:val="28"/>
        </w:rPr>
        <w:t xml:space="preserve">декса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8550AE" w:rsidRPr="00AB0823" w:rsidP="008550AE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 w:rsidR="00702EDA">
        <w:rPr>
          <w:rFonts w:ascii="Times New Roman" w:hAnsi="Times New Roman" w:cs="Times New Roman"/>
          <w:sz w:val="28"/>
          <w:szCs w:val="28"/>
        </w:rPr>
        <w:t>Хабарову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2EDA">
        <w:rPr>
          <w:rFonts w:ascii="Times New Roman" w:hAnsi="Times New Roman" w:cs="Times New Roman"/>
          <w:sz w:val="28"/>
          <w:szCs w:val="28"/>
        </w:rPr>
        <w:t>6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02EDA"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 w:rsidR="00702EDA">
        <w:rPr>
          <w:rFonts w:ascii="Times New Roman" w:hAnsi="Times New Roman" w:cs="Times New Roman"/>
          <w:sz w:val="28"/>
          <w:szCs w:val="28"/>
        </w:rPr>
        <w:t>11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50AE" w:rsidP="0085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BA77A1" w:rsidP="0085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A1" w:rsidRPr="00AB0823" w:rsidP="0085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AE" w:rsidP="0085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BA77A1" w:rsidP="0085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A1" w:rsidRPr="00AB0823" w:rsidP="00855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Согласовано:12.02.2024 г.</w:t>
      </w:r>
    </w:p>
    <w:p w:rsidR="008550AE" w:rsidP="008550AE"/>
    <w:p w:rsidR="008A4E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00"/>
    <w:rsid w:val="002B0300"/>
    <w:rsid w:val="00514616"/>
    <w:rsid w:val="00702EDA"/>
    <w:rsid w:val="008550AE"/>
    <w:rsid w:val="008A4E79"/>
    <w:rsid w:val="00AB0823"/>
    <w:rsid w:val="00BA7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203196-F952-4E96-983F-A213237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A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7A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