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B88" w:rsidP="000C2B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</w:t>
      </w:r>
      <w:r w:rsidR="000F11A9">
        <w:rPr>
          <w:color w:val="000000"/>
          <w:sz w:val="28"/>
          <w:szCs w:val="28"/>
        </w:rPr>
        <w:t>468</w:t>
      </w:r>
      <w:r>
        <w:rPr>
          <w:color w:val="000000"/>
          <w:sz w:val="28"/>
          <w:szCs w:val="28"/>
        </w:rPr>
        <w:t>-26-502/2</w:t>
      </w:r>
      <w:r w:rsidR="000F11A9">
        <w:rPr>
          <w:color w:val="000000"/>
          <w:sz w:val="28"/>
          <w:szCs w:val="28"/>
        </w:rPr>
        <w:t>4</w:t>
      </w:r>
    </w:p>
    <w:p w:rsidR="006D4B88" w:rsidP="000C2B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УИД: 26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0082-01-202</w:t>
      </w:r>
      <w:r w:rsidR="000F11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 w:rsidR="000F11A9">
        <w:rPr>
          <w:color w:val="000000"/>
          <w:sz w:val="28"/>
          <w:szCs w:val="28"/>
        </w:rPr>
        <w:t>2488</w:t>
      </w:r>
      <w:r>
        <w:rPr>
          <w:color w:val="000000"/>
          <w:sz w:val="28"/>
          <w:szCs w:val="28"/>
        </w:rPr>
        <w:t>-</w:t>
      </w:r>
      <w:r w:rsidR="000F11A9">
        <w:rPr>
          <w:color w:val="000000"/>
          <w:sz w:val="28"/>
          <w:szCs w:val="28"/>
        </w:rPr>
        <w:t>63</w:t>
      </w:r>
    </w:p>
    <w:p w:rsidR="006D4B88" w:rsidP="000C2BF6">
      <w:pPr>
        <w:jc w:val="right"/>
        <w:rPr>
          <w:color w:val="000000"/>
          <w:sz w:val="28"/>
          <w:szCs w:val="28"/>
        </w:rPr>
      </w:pPr>
    </w:p>
    <w:p w:rsidR="006D4B88" w:rsidP="000C2BF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D4B88" w:rsidP="000C2BF6">
      <w:pPr>
        <w:jc w:val="center"/>
        <w:rPr>
          <w:color w:val="000000"/>
          <w:sz w:val="28"/>
          <w:szCs w:val="28"/>
        </w:rPr>
      </w:pPr>
    </w:p>
    <w:p w:rsidR="006D4B88" w:rsidP="000C2B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F11A9">
        <w:rPr>
          <w:color w:val="000000"/>
          <w:sz w:val="28"/>
          <w:szCs w:val="28"/>
        </w:rPr>
        <w:t>ород</w:t>
      </w:r>
      <w:r>
        <w:rPr>
          <w:color w:val="000000"/>
          <w:sz w:val="28"/>
          <w:szCs w:val="28"/>
        </w:rPr>
        <w:t xml:space="preserve"> Нефтекумск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 xml:space="preserve">    </w:t>
      </w:r>
      <w:r w:rsidR="000F11A9">
        <w:rPr>
          <w:color w:val="000000"/>
          <w:sz w:val="28"/>
          <w:szCs w:val="28"/>
        </w:rPr>
        <w:t>13 июня 2024</w:t>
      </w:r>
      <w:r>
        <w:rPr>
          <w:color w:val="000000"/>
          <w:sz w:val="28"/>
          <w:szCs w:val="28"/>
        </w:rPr>
        <w:t xml:space="preserve"> года</w:t>
      </w:r>
    </w:p>
    <w:p w:rsidR="006D4B88" w:rsidP="000C2BF6">
      <w:pPr>
        <w:jc w:val="both"/>
        <w:rPr>
          <w:color w:val="000000"/>
          <w:sz w:val="28"/>
          <w:szCs w:val="28"/>
        </w:rPr>
      </w:pPr>
    </w:p>
    <w:p w:rsidR="000F11A9" w:rsidP="000C2B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№3</w:t>
      </w:r>
      <w:r>
        <w:rPr>
          <w:color w:val="000000"/>
          <w:sz w:val="28"/>
          <w:szCs w:val="28"/>
        </w:rPr>
        <w:t xml:space="preserve"> Нефтекумского района Ставропольского края Бастаниадис Э.Г., </w:t>
      </w:r>
    </w:p>
    <w:p w:rsidR="006D4B88" w:rsidP="000C2B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должностного лица, привлекаемого к административной ответственности –</w:t>
      </w:r>
      <w:r w:rsidR="00891B1C">
        <w:rPr>
          <w:color w:val="000000"/>
          <w:sz w:val="28"/>
          <w:szCs w:val="28"/>
        </w:rPr>
        <w:t xml:space="preserve"> заместителя</w:t>
      </w:r>
      <w:r w:rsidR="000F11A9">
        <w:rPr>
          <w:color w:val="000000"/>
          <w:sz w:val="28"/>
          <w:szCs w:val="28"/>
        </w:rPr>
        <w:t xml:space="preserve"> начальника управления жилищно-коммунального хозяйства администрации Нефтекумского муниципального округа Ставропольского края Мегаева А.В.</w:t>
      </w:r>
      <w:r>
        <w:rPr>
          <w:color w:val="000000"/>
          <w:sz w:val="28"/>
          <w:szCs w:val="28"/>
        </w:rPr>
        <w:t xml:space="preserve">, </w:t>
      </w:r>
    </w:p>
    <w:p w:rsidR="006D4B88" w:rsidP="00FB0E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</w:t>
      </w:r>
      <w:r w:rsidR="000F11A9"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помещении судебного участка №3 Нефтекумского района Ставропольского края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дело об административном правонарушении в отношении должностного лица – </w:t>
      </w:r>
      <w:r w:rsidR="00FB0E40">
        <w:rPr>
          <w:rFonts w:ascii="Times New Roman CYR" w:hAnsi="Times New Roman CYR" w:cs="Times New Roman CYR"/>
          <w:color w:val="000000"/>
          <w:sz w:val="28"/>
          <w:szCs w:val="28"/>
        </w:rPr>
        <w:t>….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FB0E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F11A9">
        <w:rPr>
          <w:rFonts w:ascii="Times New Roman CYR" w:hAnsi="Times New Roman CYR" w:cs="Times New Roman CYR"/>
          <w:sz w:val="28"/>
          <w:szCs w:val="28"/>
        </w:rPr>
        <w:t xml:space="preserve">Мегаева </w:t>
      </w:r>
      <w:r w:rsidR="00FB0E40">
        <w:rPr>
          <w:rFonts w:ascii="Times New Roman CYR" w:hAnsi="Times New Roman CYR" w:cs="Times New Roman CYR"/>
          <w:sz w:val="28"/>
          <w:szCs w:val="28"/>
        </w:rPr>
        <w:t>А.В.</w:t>
      </w:r>
      <w:r w:rsidR="000F11A9">
        <w:rPr>
          <w:rFonts w:ascii="Times New Roman CYR" w:hAnsi="Times New Roman CYR" w:cs="Times New Roman CYR"/>
          <w:sz w:val="28"/>
          <w:szCs w:val="28"/>
        </w:rPr>
        <w:t>,</w:t>
      </w:r>
    </w:p>
    <w:p w:rsidR="006D4B88" w:rsidP="000C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ч.1 ст.12.34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6D4B88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0F11A9" w:rsidP="00281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FB0E40">
        <w:rPr>
          <w:sz w:val="28"/>
          <w:szCs w:val="28"/>
        </w:rPr>
        <w:t>…</w:t>
      </w:r>
      <w:r>
        <w:rPr>
          <w:sz w:val="28"/>
          <w:szCs w:val="28"/>
        </w:rPr>
        <w:t xml:space="preserve"> от 28 мая 2024 года, </w:t>
      </w:r>
      <w:r w:rsidR="00FB0E4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Мегаев А.В., 28 мая 2024 года в 01 час 40 минут, </w:t>
      </w:r>
      <w:r w:rsidR="00842B2E">
        <w:rPr>
          <w:color w:val="000000"/>
          <w:sz w:val="28"/>
          <w:szCs w:val="28"/>
        </w:rPr>
        <w:t xml:space="preserve">в нарушение п.6.9.4 ГОСТ Р 50597-2017, </w:t>
      </w:r>
      <w:r>
        <w:rPr>
          <w:color w:val="000000"/>
          <w:sz w:val="28"/>
          <w:szCs w:val="28"/>
        </w:rPr>
        <w:t>не обеспечил безопасность дорожного движения, а именно в г.Н</w:t>
      </w:r>
      <w:r w:rsidR="00637562">
        <w:rPr>
          <w:color w:val="000000"/>
          <w:sz w:val="28"/>
          <w:szCs w:val="28"/>
        </w:rPr>
        <w:t>ефтекумске, на участке местности, от дома №</w:t>
      </w:r>
      <w:r w:rsidR="00FB0E40">
        <w:rPr>
          <w:color w:val="000000"/>
          <w:sz w:val="28"/>
          <w:szCs w:val="28"/>
        </w:rPr>
        <w:t>…</w:t>
      </w:r>
      <w:r w:rsidR="00637562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.Л</w:t>
      </w:r>
      <w:r w:rsidR="00FB0E4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до д</w:t>
      </w:r>
      <w:r w:rsidR="00FB0E40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 xml:space="preserve"> микрорайона №</w:t>
      </w:r>
      <w:r w:rsidR="00FB0E40">
        <w:rPr>
          <w:color w:val="000000"/>
          <w:sz w:val="28"/>
          <w:szCs w:val="28"/>
        </w:rPr>
        <w:t>…</w:t>
      </w:r>
      <w:r w:rsidR="00891B1C">
        <w:rPr>
          <w:color w:val="000000"/>
          <w:sz w:val="28"/>
          <w:szCs w:val="28"/>
        </w:rPr>
        <w:t xml:space="preserve"> </w:t>
      </w:r>
      <w:r w:rsidR="00891B1C">
        <w:rPr>
          <w:color w:val="000000"/>
          <w:sz w:val="28"/>
          <w:szCs w:val="28"/>
        </w:rPr>
        <w:t>г.Н</w:t>
      </w:r>
      <w:r w:rsidR="00FB0E4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, </w:t>
      </w:r>
      <w:r w:rsidR="00637562">
        <w:rPr>
          <w:color w:val="000000"/>
          <w:sz w:val="28"/>
          <w:szCs w:val="28"/>
        </w:rPr>
        <w:t>не работали девять светильников искусственного освещения, в том числе на пешеходном переходе</w:t>
      </w:r>
      <w:r w:rsidR="00842B2E">
        <w:rPr>
          <w:color w:val="000000"/>
          <w:sz w:val="28"/>
          <w:szCs w:val="28"/>
        </w:rPr>
        <w:t>, что предусматривает административную ответственность по ч.1 ст.12.34 КРФ об АП.</w:t>
      </w:r>
    </w:p>
    <w:p w:rsidR="006D4B88" w:rsidRPr="002A50A7" w:rsidP="00281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</w:t>
      </w:r>
      <w:r w:rsidRPr="00B63C36">
        <w:rPr>
          <w:sz w:val="28"/>
          <w:szCs w:val="28"/>
        </w:rPr>
        <w:t>ицо,</w:t>
      </w:r>
      <w:r>
        <w:rPr>
          <w:sz w:val="28"/>
          <w:szCs w:val="28"/>
        </w:rPr>
        <w:t xml:space="preserve"> </w:t>
      </w:r>
      <w:r w:rsidRPr="00B63C36">
        <w:rPr>
          <w:sz w:val="28"/>
          <w:szCs w:val="28"/>
        </w:rPr>
        <w:t xml:space="preserve">привлекаемое к административной ответственности </w:t>
      </w:r>
      <w:r>
        <w:rPr>
          <w:sz w:val="28"/>
          <w:szCs w:val="28"/>
        </w:rPr>
        <w:t xml:space="preserve">                    </w:t>
      </w:r>
      <w:r w:rsidRPr="00B63C36">
        <w:rPr>
          <w:sz w:val="28"/>
          <w:szCs w:val="28"/>
        </w:rPr>
        <w:t xml:space="preserve"> </w:t>
      </w:r>
      <w:r w:rsidR="00842B2E">
        <w:rPr>
          <w:sz w:val="28"/>
          <w:szCs w:val="28"/>
        </w:rPr>
        <w:t xml:space="preserve">Мегаев А.В. </w:t>
      </w:r>
      <w:r w:rsidRPr="00B63C36">
        <w:rPr>
          <w:sz w:val="28"/>
          <w:szCs w:val="28"/>
        </w:rPr>
        <w:t>в судеб</w:t>
      </w:r>
      <w:r w:rsidR="002818C5">
        <w:rPr>
          <w:sz w:val="28"/>
          <w:szCs w:val="28"/>
        </w:rPr>
        <w:t>ном</w:t>
      </w:r>
      <w:r w:rsidRPr="00B63C36">
        <w:rPr>
          <w:sz w:val="28"/>
          <w:szCs w:val="28"/>
        </w:rPr>
        <w:t xml:space="preserve"> заседани</w:t>
      </w:r>
      <w:r w:rsidR="002818C5">
        <w:rPr>
          <w:sz w:val="28"/>
          <w:szCs w:val="28"/>
        </w:rPr>
        <w:t>и</w:t>
      </w:r>
      <w:r w:rsidRPr="00B63C36">
        <w:rPr>
          <w:sz w:val="28"/>
          <w:szCs w:val="28"/>
        </w:rPr>
        <w:t xml:space="preserve"> </w:t>
      </w:r>
      <w:r w:rsidR="002818C5">
        <w:rPr>
          <w:sz w:val="28"/>
          <w:szCs w:val="28"/>
        </w:rPr>
        <w:t>вину в совершении правонарушения признал, раскаялся в содеянном.</w:t>
      </w:r>
    </w:p>
    <w:p w:rsidR="006D4B88" w:rsidP="008A6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должностного лица, и</w:t>
      </w:r>
      <w:r>
        <w:rPr>
          <w:sz w:val="28"/>
          <w:szCs w:val="28"/>
        </w:rPr>
        <w:t>сследовав представленные материалы, судья приходит к следующему.</w:t>
      </w:r>
    </w:p>
    <w:p w:rsidR="00891B1C" w:rsidP="006375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Административная ответственность за совершение административного правонарушения, предусмотренного ч.1 ст.12.34 КРФ об АП, наступает за </w:t>
      </w:r>
      <w:r w:rsidRPr="00891B1C">
        <w:rPr>
          <w:sz w:val="28"/>
          <w:szCs w:val="28"/>
        </w:rPr>
        <w:t>н</w:t>
      </w:r>
      <w:r w:rsidRPr="00891B1C">
        <w:rPr>
          <w:rFonts w:eastAsia="Calibri"/>
          <w:sz w:val="28"/>
          <w:szCs w:val="28"/>
        </w:rPr>
        <w:t xml:space="preserve">есоблюдение </w:t>
      </w:r>
      <w:hyperlink r:id="rId4" w:history="1">
        <w:r w:rsidRPr="00891B1C">
          <w:rPr>
            <w:rFonts w:eastAsia="Calibri"/>
            <w:sz w:val="28"/>
            <w:szCs w:val="28"/>
          </w:rPr>
          <w:t>требований</w:t>
        </w:r>
      </w:hyperlink>
      <w:r w:rsidRPr="00891B1C">
        <w:rPr>
          <w:rFonts w:eastAsia="Calibri"/>
          <w:sz w:val="28"/>
          <w:szCs w:val="28"/>
        </w:rPr>
        <w:t xml:space="preserve"> по обеспечению </w:t>
      </w:r>
      <w:r>
        <w:rPr>
          <w:rFonts w:eastAsia="Calibri"/>
          <w:sz w:val="28"/>
          <w:szCs w:val="28"/>
        </w:rPr>
        <w:t>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891B1C" w:rsidRPr="00891B1C" w:rsidP="00891B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91B1C">
        <w:rPr>
          <w:rFonts w:eastAsia="Calibri"/>
          <w:sz w:val="28"/>
          <w:szCs w:val="28"/>
        </w:rPr>
        <w:t xml:space="preserve">Согласно </w:t>
      </w:r>
      <w:hyperlink r:id="rId5" w:history="1">
        <w:r w:rsidRPr="00891B1C">
          <w:rPr>
            <w:rFonts w:eastAsia="Calibri"/>
            <w:sz w:val="28"/>
            <w:szCs w:val="28"/>
          </w:rPr>
          <w:t>пункту 13</w:t>
        </w:r>
      </w:hyperlink>
      <w:r w:rsidRPr="00891B1C">
        <w:rPr>
          <w:rFonts w:eastAsia="Calibri"/>
          <w:sz w:val="28"/>
          <w:szCs w:val="28"/>
        </w:rPr>
        <w:t xml:space="preserve"> Основных положений по допуску транспортных средств к эксплуатации и обязанностей </w:t>
      </w:r>
      <w:r>
        <w:rPr>
          <w:rFonts w:eastAsia="Calibri"/>
          <w:sz w:val="28"/>
          <w:szCs w:val="28"/>
        </w:rPr>
        <w:t xml:space="preserve">должностных лиц по обеспечению безопасности дорожного движения, утв. Постановлением Правительства Российской Федерации от 23 октября 1993 года N 1090, лица, ответственные за состояние </w:t>
      </w:r>
      <w:r w:rsidRPr="00891B1C">
        <w:rPr>
          <w:rFonts w:eastAsia="Calibri"/>
          <w:sz w:val="28"/>
          <w:szCs w:val="28"/>
        </w:rPr>
        <w:t xml:space="preserve">дорог, железнодорожных переездов и других дорожных сооружений, </w:t>
      </w:r>
      <w:r w:rsidRPr="00891B1C">
        <w:rPr>
          <w:rFonts w:eastAsia="Calibri"/>
          <w:sz w:val="28"/>
          <w:szCs w:val="28"/>
        </w:rPr>
        <w:t>обязаны, помимо прочего,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891B1C" w:rsidRPr="00891B1C" w:rsidP="00891B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91B1C">
        <w:rPr>
          <w:rFonts w:eastAsia="Calibri"/>
          <w:sz w:val="28"/>
          <w:szCs w:val="28"/>
        </w:rPr>
        <w:t xml:space="preserve">В соответствии с </w:t>
      </w:r>
      <w:hyperlink r:id="rId6" w:history="1">
        <w:r w:rsidRPr="00891B1C">
          <w:rPr>
            <w:rFonts w:eastAsia="Calibri"/>
            <w:sz w:val="28"/>
            <w:szCs w:val="28"/>
          </w:rPr>
          <w:t>пунктом 6.9.4</w:t>
        </w:r>
      </w:hyperlink>
      <w:r w:rsidRPr="00891B1C">
        <w:rPr>
          <w:rFonts w:eastAsia="Calibri"/>
          <w:sz w:val="28"/>
          <w:szCs w:val="28"/>
        </w:rPr>
        <w:t xml:space="preserve"> ГОСТ Р 50597-2017 "Национальный стандарт Российской Федерации. Стационарное электрическое освещение не должно иметь дефектов, указанных в таблице Б.8 приложения Б. Дефекты устраняют в сроки, приведенные в таблице 6.8.</w:t>
      </w:r>
    </w:p>
    <w:p w:rsidR="00891B1C" w:rsidP="00891B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91B1C">
        <w:rPr>
          <w:rFonts w:eastAsia="Calibri"/>
          <w:sz w:val="28"/>
          <w:szCs w:val="28"/>
        </w:rPr>
        <w:t xml:space="preserve">Согласно </w:t>
      </w:r>
      <w:hyperlink r:id="rId7" w:history="1">
        <w:r w:rsidRPr="00891B1C">
          <w:rPr>
            <w:rFonts w:eastAsia="Calibri"/>
            <w:sz w:val="28"/>
            <w:szCs w:val="28"/>
          </w:rPr>
          <w:t>пункту 4.2</w:t>
        </w:r>
      </w:hyperlink>
      <w:r w:rsidRPr="00891B1C">
        <w:rPr>
          <w:rFonts w:eastAsia="Calibri"/>
          <w:sz w:val="28"/>
          <w:szCs w:val="28"/>
        </w:rPr>
        <w:t xml:space="preserve"> ГОСТ Р 50597-2017 в случае, когда эксплуатационное состояние дорог и улиц не отвечает требованиям настоящего стандарта, владельцами дорог и улиц, а также организациями, осуществляющими их содержание, принимаются меры, направленные </w:t>
      </w:r>
      <w:r>
        <w:rPr>
          <w:rFonts w:eastAsia="Calibri"/>
          <w:sz w:val="28"/>
          <w:szCs w:val="28"/>
        </w:rPr>
        <w:t>на скорейшее устранение дефектов и введение в установленном порядке ограничений движения, вплоть до полного его запрещения с помощью соответствующих технических средств организации дорожного движения и средств регулирования.</w:t>
      </w:r>
    </w:p>
    <w:p w:rsidR="006D4B88" w:rsidRPr="00C17EB2" w:rsidP="00C17EB2">
      <w:pPr>
        <w:ind w:firstLine="708"/>
        <w:jc w:val="both"/>
        <w:rPr>
          <w:sz w:val="28"/>
          <w:szCs w:val="28"/>
        </w:rPr>
      </w:pPr>
      <w:r w:rsidRPr="00C17EB2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должностного лица </w:t>
      </w:r>
      <w:r w:rsidR="00891B1C">
        <w:rPr>
          <w:sz w:val="28"/>
          <w:szCs w:val="28"/>
        </w:rPr>
        <w:t>Мегаева А.В.</w:t>
      </w:r>
      <w:r w:rsidRPr="00C17EB2">
        <w:rPr>
          <w:sz w:val="28"/>
          <w:szCs w:val="28"/>
        </w:rPr>
        <w:t xml:space="preserve"> в совершении правонарушения, предусмотренного ч.1 ст.12.34 КРФ об АП установлена исследованными в судебном заседании доказательствами, а именно: </w:t>
      </w:r>
    </w:p>
    <w:p w:rsidR="006D4B88" w:rsidP="00241FC7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C17EB2">
        <w:rPr>
          <w:sz w:val="28"/>
          <w:szCs w:val="28"/>
        </w:rPr>
        <w:t>- протоколом об административном</w:t>
      </w:r>
      <w:r w:rsidRPr="00241FC7">
        <w:rPr>
          <w:sz w:val="28"/>
          <w:szCs w:val="28"/>
        </w:rPr>
        <w:t xml:space="preserve"> правонарушении </w:t>
      </w:r>
      <w:r w:rsidR="00FB0E40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от </w:t>
      </w:r>
      <w:r w:rsidR="00891B1C">
        <w:rPr>
          <w:sz w:val="28"/>
          <w:szCs w:val="28"/>
        </w:rPr>
        <w:t>28 мая 2024</w:t>
      </w:r>
      <w:r>
        <w:rPr>
          <w:sz w:val="28"/>
          <w:szCs w:val="28"/>
        </w:rPr>
        <w:t>года</w:t>
      </w:r>
      <w:r w:rsidR="00891B1C">
        <w:rPr>
          <w:sz w:val="28"/>
          <w:szCs w:val="28"/>
        </w:rPr>
        <w:t>, соответствующего требованиям ст.28.2 КРФ об АП</w:t>
      </w:r>
      <w:r>
        <w:rPr>
          <w:sz w:val="28"/>
          <w:szCs w:val="28"/>
        </w:rPr>
        <w:t>;</w:t>
      </w:r>
    </w:p>
    <w:p w:rsidR="00891B1C" w:rsidP="00891B1C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рапортом ГИ ДН ГДН ОГИБДД ОМВД России по Нефтекумскому городскому округу;</w:t>
      </w:r>
    </w:p>
    <w:p w:rsidR="00891B1C" w:rsidP="00891B1C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инструкцией заместителя начальника управления городского хозяйства администрации НГО СК;</w:t>
      </w:r>
    </w:p>
    <w:p w:rsidR="00045F6B" w:rsidP="00045F6B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фототаблицей места совершения административного правонарушения.</w:t>
      </w:r>
    </w:p>
    <w:p w:rsidR="002818C5" w:rsidRPr="00292370" w:rsidP="002818C5">
      <w:pPr>
        <w:ind w:firstLine="720"/>
        <w:jc w:val="both"/>
        <w:rPr>
          <w:sz w:val="28"/>
          <w:szCs w:val="28"/>
        </w:rPr>
      </w:pPr>
      <w:r w:rsidRPr="00085412">
        <w:rPr>
          <w:sz w:val="28"/>
          <w:szCs w:val="28"/>
        </w:rPr>
        <w:t>Оценивая, в соответствии со ст</w:t>
      </w:r>
      <w:r w:rsidRPr="00111FE4">
        <w:rPr>
          <w:sz w:val="28"/>
          <w:szCs w:val="28"/>
        </w:rPr>
        <w:t>. 26.11</w:t>
      </w:r>
      <w:r w:rsidRPr="00085412">
        <w:rPr>
          <w:sz w:val="28"/>
          <w:szCs w:val="28"/>
        </w:rPr>
        <w:t xml:space="preserve"> КРФ</w:t>
      </w:r>
      <w:r>
        <w:rPr>
          <w:sz w:val="28"/>
          <w:szCs w:val="28"/>
        </w:rPr>
        <w:t xml:space="preserve"> об АП</w:t>
      </w:r>
      <w:r w:rsidRPr="00085412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>
        <w:rPr>
          <w:sz w:val="28"/>
          <w:szCs w:val="28"/>
        </w:rPr>
        <w:t xml:space="preserve"> </w:t>
      </w:r>
      <w:r w:rsidRPr="00085412">
        <w:rPr>
          <w:sz w:val="28"/>
          <w:szCs w:val="28"/>
        </w:rPr>
        <w:t>правонарушения и имеющим доказательственную силу.</w:t>
      </w:r>
    </w:p>
    <w:p w:rsidR="006D4B88" w:rsidP="00E12E7A">
      <w:pPr>
        <w:pStyle w:val="BodyText"/>
        <w:ind w:firstLine="708"/>
        <w:jc w:val="both"/>
        <w:rPr>
          <w:sz w:val="28"/>
          <w:szCs w:val="28"/>
        </w:rPr>
      </w:pPr>
      <w:r w:rsidRPr="00241FC7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891B1C" w:rsidP="00891B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17EB2">
        <w:rPr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>
        <w:rPr>
          <w:sz w:val="28"/>
          <w:szCs w:val="28"/>
        </w:rPr>
        <w:t xml:space="preserve">должностного лица - </w:t>
      </w:r>
      <w:r w:rsidRPr="00C17EB2">
        <w:rPr>
          <w:sz w:val="28"/>
          <w:szCs w:val="28"/>
        </w:rPr>
        <w:t xml:space="preserve"> </w:t>
      </w:r>
      <w:r w:rsidR="00FB0E40">
        <w:rPr>
          <w:color w:val="000000"/>
          <w:sz w:val="28"/>
          <w:szCs w:val="28"/>
        </w:rPr>
        <w:t xml:space="preserve">… </w:t>
      </w:r>
      <w:r>
        <w:rPr>
          <w:color w:val="000000"/>
          <w:sz w:val="28"/>
          <w:szCs w:val="28"/>
        </w:rPr>
        <w:t xml:space="preserve"> Мегаева А.В. </w:t>
      </w:r>
      <w:r w:rsidRPr="00C17EB2">
        <w:rPr>
          <w:sz w:val="28"/>
          <w:szCs w:val="28"/>
        </w:rPr>
        <w:t xml:space="preserve">по ч.1 ст. 12.34 КРФ об АП, </w:t>
      </w:r>
      <w:r w:rsidRPr="00C17EB2">
        <w:rPr>
          <w:bCs/>
          <w:sz w:val="28"/>
          <w:szCs w:val="28"/>
        </w:rPr>
        <w:t xml:space="preserve">как </w:t>
      </w:r>
      <w:r w:rsidRPr="00891B1C">
        <w:rPr>
          <w:bCs/>
          <w:sz w:val="28"/>
          <w:szCs w:val="28"/>
        </w:rPr>
        <w:t>н</w:t>
      </w:r>
      <w:r w:rsidRPr="00891B1C">
        <w:rPr>
          <w:rFonts w:eastAsia="Calibri"/>
          <w:sz w:val="28"/>
          <w:szCs w:val="28"/>
        </w:rPr>
        <w:t xml:space="preserve">есоблюдение </w:t>
      </w:r>
      <w:hyperlink r:id="rId4" w:history="1">
        <w:r w:rsidRPr="00891B1C">
          <w:rPr>
            <w:rFonts w:eastAsia="Calibri"/>
            <w:sz w:val="28"/>
            <w:szCs w:val="28"/>
          </w:rPr>
          <w:t>требований</w:t>
        </w:r>
      </w:hyperlink>
      <w:r>
        <w:rPr>
          <w:rFonts w:eastAsia="Calibri"/>
          <w:sz w:val="28"/>
          <w:szCs w:val="28"/>
        </w:rPr>
        <w:t xml:space="preserve">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</w:t>
      </w:r>
      <w:r>
        <w:rPr>
          <w:rFonts w:eastAsia="Calibri"/>
          <w:sz w:val="28"/>
          <w:szCs w:val="28"/>
        </w:rPr>
        <w:t xml:space="preserve">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</w:t>
      </w:r>
    </w:p>
    <w:p w:rsidR="006D4B88" w:rsidRPr="00C17EB2" w:rsidP="00891B1C">
      <w:pPr>
        <w:ind w:right="-2" w:firstLine="709"/>
        <w:contextualSpacing/>
        <w:jc w:val="both"/>
        <w:rPr>
          <w:sz w:val="28"/>
          <w:szCs w:val="28"/>
        </w:rPr>
      </w:pPr>
      <w:r w:rsidRPr="00C17EB2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6D4B88" w:rsidP="00572BE5">
      <w:pPr>
        <w:ind w:firstLine="708"/>
        <w:jc w:val="both"/>
        <w:rPr>
          <w:sz w:val="28"/>
          <w:szCs w:val="28"/>
        </w:rPr>
      </w:pPr>
      <w:r w:rsidRPr="00CE5941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CE5941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CE5941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должностного лица </w:t>
      </w:r>
      <w:r w:rsidR="00891B1C">
        <w:rPr>
          <w:sz w:val="28"/>
          <w:szCs w:val="28"/>
        </w:rPr>
        <w:t>Мегаева А.В.</w:t>
      </w:r>
      <w:r>
        <w:rPr>
          <w:sz w:val="28"/>
          <w:szCs w:val="28"/>
        </w:rPr>
        <w:t>,</w:t>
      </w:r>
      <w:r w:rsidRPr="00CE5941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признает раскаяние в содеянном. </w:t>
      </w:r>
    </w:p>
    <w:p w:rsidR="002818C5" w:rsidP="00891B1C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4E7AE8">
        <w:rPr>
          <w:sz w:val="28"/>
          <w:szCs w:val="28"/>
        </w:rPr>
        <w:t xml:space="preserve">Отягчающим административную ответственность </w:t>
      </w:r>
      <w:r w:rsidR="00891B1C">
        <w:rPr>
          <w:sz w:val="28"/>
          <w:szCs w:val="28"/>
        </w:rPr>
        <w:t>Мегаева А.В.</w:t>
      </w:r>
      <w:r w:rsidRPr="004E7AE8">
        <w:rPr>
          <w:sz w:val="28"/>
          <w:szCs w:val="28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rPr>
          <w:sz w:val="28"/>
          <w:szCs w:val="28"/>
        </w:rPr>
        <w:t>КРФ об АП</w:t>
      </w:r>
      <w:r w:rsidRPr="004E7A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4B88" w:rsidP="00572BE5">
      <w:pPr>
        <w:ind w:firstLine="708"/>
        <w:jc w:val="both"/>
        <w:rPr>
          <w:sz w:val="28"/>
          <w:szCs w:val="28"/>
        </w:rPr>
      </w:pPr>
      <w:r w:rsidRPr="003F614B">
        <w:rPr>
          <w:sz w:val="28"/>
          <w:szCs w:val="28"/>
        </w:rPr>
        <w:t>При определении вида и разм</w:t>
      </w:r>
      <w:r>
        <w:rPr>
          <w:sz w:val="28"/>
          <w:szCs w:val="28"/>
        </w:rPr>
        <w:t xml:space="preserve">ера административного наказания, с учетом </w:t>
      </w:r>
      <w:r w:rsidRPr="003F614B"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 w:rsidRPr="003F614B">
        <w:rPr>
          <w:sz w:val="28"/>
          <w:szCs w:val="28"/>
        </w:rPr>
        <w:t xml:space="preserve"> виновно</w:t>
      </w:r>
      <w:r>
        <w:rPr>
          <w:sz w:val="28"/>
          <w:szCs w:val="28"/>
        </w:rPr>
        <w:t>го</w:t>
      </w:r>
      <w:r w:rsidRPr="003F6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18C5">
        <w:rPr>
          <w:sz w:val="28"/>
          <w:szCs w:val="28"/>
        </w:rPr>
        <w:t xml:space="preserve">наличия смягчающих и отягчающих обстоятельств, </w:t>
      </w:r>
      <w:r>
        <w:rPr>
          <w:sz w:val="28"/>
          <w:szCs w:val="28"/>
        </w:rPr>
        <w:t>мировой судья</w:t>
      </w:r>
      <w:r w:rsidRPr="003F614B">
        <w:rPr>
          <w:sz w:val="28"/>
          <w:szCs w:val="28"/>
        </w:rPr>
        <w:t xml:space="preserve"> полагает возможным назначить</w:t>
      </w:r>
      <w:r>
        <w:rPr>
          <w:sz w:val="28"/>
          <w:szCs w:val="28"/>
        </w:rPr>
        <w:t xml:space="preserve"> должностному лицу</w:t>
      </w:r>
      <w:r w:rsidR="00FB0E40">
        <w:rPr>
          <w:sz w:val="28"/>
          <w:szCs w:val="28"/>
        </w:rPr>
        <w:t xml:space="preserve">                  </w:t>
      </w:r>
      <w:r w:rsidR="00891B1C">
        <w:rPr>
          <w:sz w:val="28"/>
          <w:szCs w:val="28"/>
        </w:rPr>
        <w:t xml:space="preserve"> Мегаеву А.В.</w:t>
      </w:r>
      <w:r>
        <w:rPr>
          <w:sz w:val="28"/>
          <w:szCs w:val="28"/>
        </w:rPr>
        <w:t xml:space="preserve"> </w:t>
      </w:r>
      <w:r w:rsidRPr="003F614B">
        <w:rPr>
          <w:sz w:val="28"/>
          <w:szCs w:val="28"/>
        </w:rPr>
        <w:t xml:space="preserve">административное наказание в виде </w:t>
      </w:r>
      <w:r w:rsidRPr="000B50A8">
        <w:rPr>
          <w:sz w:val="28"/>
          <w:szCs w:val="28"/>
        </w:rPr>
        <w:t xml:space="preserve">административного штрафа </w:t>
      </w:r>
      <w:r w:rsidRPr="003F614B">
        <w:rPr>
          <w:sz w:val="28"/>
          <w:szCs w:val="28"/>
        </w:rPr>
        <w:t>в пределах санкции ч.</w:t>
      </w:r>
      <w:r>
        <w:rPr>
          <w:sz w:val="28"/>
          <w:szCs w:val="28"/>
        </w:rPr>
        <w:t>1</w:t>
      </w:r>
      <w:r w:rsidRPr="003F614B">
        <w:rPr>
          <w:sz w:val="28"/>
          <w:szCs w:val="28"/>
        </w:rPr>
        <w:t xml:space="preserve"> ст.</w:t>
      </w:r>
      <w:r>
        <w:rPr>
          <w:sz w:val="28"/>
          <w:szCs w:val="28"/>
        </w:rPr>
        <w:t>12.34</w:t>
      </w:r>
      <w:r w:rsidRPr="003F614B">
        <w:rPr>
          <w:sz w:val="28"/>
          <w:szCs w:val="28"/>
        </w:rPr>
        <w:t xml:space="preserve"> </w:t>
      </w:r>
      <w:r>
        <w:rPr>
          <w:sz w:val="28"/>
          <w:szCs w:val="28"/>
        </w:rPr>
        <w:t>КРФ об АП.</w:t>
      </w:r>
    </w:p>
    <w:p w:rsidR="006D4B88" w:rsidRPr="00241FC7" w:rsidP="004327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41FC7">
        <w:rPr>
          <w:rFonts w:ascii="Times New Roman CYR" w:hAnsi="Times New Roman CYR" w:cs="Times New Roman CYR"/>
          <w:sz w:val="28"/>
          <w:szCs w:val="28"/>
        </w:rPr>
        <w:t>Руководствуясь ст.ст. 29.9-29.11 КРФ об АП,</w:t>
      </w:r>
      <w:r w:rsidRPr="00241FC7">
        <w:rPr>
          <w:sz w:val="28"/>
          <w:szCs w:val="28"/>
        </w:rPr>
        <w:t xml:space="preserve"> </w:t>
      </w:r>
      <w:r w:rsidRPr="00241FC7">
        <w:rPr>
          <w:rFonts w:ascii="Times New Roman CYR" w:hAnsi="Times New Roman CYR" w:cs="Times New Roman CYR"/>
          <w:sz w:val="28"/>
          <w:szCs w:val="28"/>
        </w:rPr>
        <w:t>мировой судья,</w:t>
      </w:r>
    </w:p>
    <w:p w:rsidR="006D4B88" w:rsidRPr="00241FC7" w:rsidP="007252AA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1FC7">
        <w:rPr>
          <w:color w:val="000000"/>
          <w:sz w:val="28"/>
          <w:szCs w:val="28"/>
        </w:rPr>
        <w:t>П О С Т А Н О В И Л:</w:t>
      </w:r>
    </w:p>
    <w:p w:rsidR="006D4B88" w:rsidRPr="00C137D3" w:rsidP="00891B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должностное лицо – </w:t>
      </w:r>
      <w:r w:rsidR="00FB0E40">
        <w:rPr>
          <w:rFonts w:ascii="Times New Roman CYR" w:hAnsi="Times New Roman CYR" w:cs="Times New Roman CYR"/>
          <w:color w:val="000000"/>
          <w:sz w:val="28"/>
          <w:szCs w:val="28"/>
        </w:rPr>
        <w:t xml:space="preserve">… </w:t>
      </w:r>
      <w:r w:rsidR="00891B1C">
        <w:rPr>
          <w:rFonts w:ascii="Times New Roman CYR" w:hAnsi="Times New Roman CYR" w:cs="Times New Roman CYR"/>
          <w:sz w:val="28"/>
          <w:szCs w:val="28"/>
        </w:rPr>
        <w:t>Мегаева А</w:t>
      </w:r>
      <w:r w:rsidR="00FB0E40">
        <w:rPr>
          <w:rFonts w:ascii="Times New Roman CYR" w:hAnsi="Times New Roman CYR" w:cs="Times New Roman CYR"/>
          <w:sz w:val="28"/>
          <w:szCs w:val="28"/>
        </w:rPr>
        <w:t>.В.</w:t>
      </w:r>
      <w:r w:rsidR="002818C5">
        <w:rPr>
          <w:rFonts w:ascii="Times New Roman CYR" w:hAnsi="Times New Roman CYR" w:cs="Times New Roman CYR"/>
          <w:sz w:val="28"/>
          <w:szCs w:val="28"/>
        </w:rPr>
        <w:t>,</w:t>
      </w:r>
      <w:r w:rsidR="00891B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41FC7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241FC7">
        <w:rPr>
          <w:color w:val="000000"/>
          <w:sz w:val="28"/>
          <w:szCs w:val="28"/>
        </w:rPr>
        <w:t>ризнать виновн</w:t>
      </w:r>
      <w:r>
        <w:rPr>
          <w:color w:val="000000"/>
          <w:sz w:val="28"/>
          <w:szCs w:val="28"/>
        </w:rPr>
        <w:t>ым</w:t>
      </w:r>
      <w:r w:rsidRPr="00241FC7">
        <w:rPr>
          <w:color w:val="000000"/>
          <w:sz w:val="28"/>
          <w:szCs w:val="28"/>
        </w:rPr>
        <w:t xml:space="preserve"> в совершении административного правонарушения, </w:t>
      </w:r>
      <w:r w:rsidR="002818C5">
        <w:rPr>
          <w:color w:val="000000"/>
          <w:sz w:val="28"/>
          <w:szCs w:val="28"/>
        </w:rPr>
        <w:t>п</w:t>
      </w:r>
      <w:r w:rsidRPr="00241FC7">
        <w:rPr>
          <w:color w:val="000000"/>
          <w:sz w:val="28"/>
          <w:szCs w:val="28"/>
        </w:rPr>
        <w:t>редусмотренного</w:t>
      </w:r>
      <w:r w:rsidR="002818C5">
        <w:rPr>
          <w:color w:val="000000"/>
          <w:sz w:val="28"/>
          <w:szCs w:val="28"/>
        </w:rPr>
        <w:t xml:space="preserve"> </w:t>
      </w:r>
      <w:r w:rsidRPr="00241FC7">
        <w:rPr>
          <w:color w:val="000000"/>
          <w:sz w:val="28"/>
          <w:szCs w:val="28"/>
        </w:rPr>
        <w:t>ч.1 ст.</w:t>
      </w:r>
      <w:r>
        <w:rPr>
          <w:color w:val="000000"/>
          <w:sz w:val="28"/>
          <w:szCs w:val="28"/>
        </w:rPr>
        <w:t>12.34</w:t>
      </w:r>
      <w:r w:rsidRPr="00241FC7">
        <w:rPr>
          <w:color w:val="000000"/>
          <w:sz w:val="28"/>
          <w:szCs w:val="28"/>
        </w:rPr>
        <w:t xml:space="preserve"> </w:t>
      </w:r>
      <w:r w:rsidRPr="00241FC7">
        <w:rPr>
          <w:rFonts w:ascii="Times New Roman CYR" w:hAnsi="Times New Roman CYR" w:cs="Times New Roman CYR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41FC7">
        <w:rPr>
          <w:sz w:val="28"/>
          <w:szCs w:val="28"/>
        </w:rPr>
        <w:t xml:space="preserve">и подвергнуть </w:t>
      </w:r>
      <w:r>
        <w:rPr>
          <w:sz w:val="28"/>
          <w:szCs w:val="28"/>
        </w:rPr>
        <w:t>его</w:t>
      </w:r>
      <w:r w:rsidRPr="00241FC7">
        <w:rPr>
          <w:sz w:val="28"/>
          <w:szCs w:val="28"/>
        </w:rPr>
        <w:t xml:space="preserve"> наказанию в виде адми</w:t>
      </w:r>
      <w:r>
        <w:rPr>
          <w:sz w:val="28"/>
          <w:szCs w:val="28"/>
        </w:rPr>
        <w:t>нистративного штрафа в размере 20</w:t>
      </w:r>
      <w:r w:rsidRPr="00241FC7">
        <w:rPr>
          <w:sz w:val="28"/>
          <w:szCs w:val="28"/>
        </w:rPr>
        <w:t> 000 (</w:t>
      </w:r>
      <w:r>
        <w:rPr>
          <w:sz w:val="28"/>
          <w:szCs w:val="28"/>
        </w:rPr>
        <w:t xml:space="preserve">двадцать </w:t>
      </w:r>
      <w:r w:rsidRPr="00241FC7">
        <w:rPr>
          <w:sz w:val="28"/>
          <w:szCs w:val="28"/>
        </w:rPr>
        <w:t xml:space="preserve">тысяч) рублей. </w:t>
      </w:r>
    </w:p>
    <w:p w:rsidR="00891B1C" w:rsidP="00891B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989">
        <w:rPr>
          <w:sz w:val="28"/>
          <w:szCs w:val="28"/>
        </w:rPr>
        <w:t xml:space="preserve">Реквизиты для уплаты штрафа: УФК по </w:t>
      </w:r>
      <w:r>
        <w:rPr>
          <w:sz w:val="28"/>
          <w:szCs w:val="28"/>
        </w:rPr>
        <w:t>Ставропольскому краю (Отдел МВД России «Нефтекумский», л/с 04211180640), ИНН 2614010822, КПП 261401001, ОКТМО 07725000, р/с 40102810345370000013 в Отделение Ставрополь Банка России//УФК по Ставропольскому краю г.Ставрополь, БИК 010702101, корсчет: 03100643000000012100, УИН 18810426243200002206, КБК 18811601123010001140.</w:t>
      </w:r>
    </w:p>
    <w:p w:rsidR="006D4B88" w:rsidP="0056194F">
      <w:pPr>
        <w:ind w:firstLine="720"/>
        <w:jc w:val="both"/>
        <w:rPr>
          <w:sz w:val="28"/>
          <w:szCs w:val="28"/>
        </w:rPr>
      </w:pPr>
      <w:r w:rsidRPr="00D21313">
        <w:rPr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sz w:val="28"/>
          <w:szCs w:val="28"/>
        </w:rPr>
        <w:t xml:space="preserve">необходимо </w:t>
      </w:r>
      <w:r w:rsidRPr="00D21313">
        <w:rPr>
          <w:sz w:val="28"/>
          <w:szCs w:val="28"/>
        </w:rPr>
        <w:t>направить мировому судье судебного участка №</w:t>
      </w:r>
      <w:r w:rsidR="00891B1C">
        <w:rPr>
          <w:sz w:val="28"/>
          <w:szCs w:val="28"/>
        </w:rPr>
        <w:t>3</w:t>
      </w:r>
      <w:r w:rsidRPr="00D21313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р</w:t>
      </w:r>
      <w:r w:rsidRPr="00D2131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Ставропольского края </w:t>
      </w:r>
      <w:r w:rsidRPr="00D2131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Ставропольский край, г.Нефтекумск, ул.Шоссейная, 9 «Б».</w:t>
      </w:r>
    </w:p>
    <w:p w:rsidR="006D4B88" w:rsidRPr="00241FC7" w:rsidP="002D54F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54F1">
        <w:rPr>
          <w:sz w:val="28"/>
          <w:szCs w:val="28"/>
        </w:rPr>
        <w:tab/>
        <w:t>При не предоставлении квитанции в</w:t>
      </w:r>
      <w:r w:rsidRPr="00241FC7">
        <w:rPr>
          <w:sz w:val="28"/>
          <w:szCs w:val="28"/>
        </w:rPr>
        <w:t xml:space="preserve"> 60-дневный срок постановление будет передано для исполнения в принудительном порядке судебным приставам – исполнителям, а также в соответствии со ст.20.25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D4B88" w:rsidP="00572BE5">
      <w:pPr>
        <w:ind w:firstLine="709"/>
        <w:jc w:val="both"/>
        <w:rPr>
          <w:sz w:val="28"/>
          <w:szCs w:val="28"/>
        </w:rPr>
      </w:pPr>
      <w:r w:rsidRPr="00D809B9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должностному лицу </w:t>
      </w:r>
      <w:r w:rsidR="00891B1C">
        <w:rPr>
          <w:sz w:val="28"/>
          <w:szCs w:val="28"/>
        </w:rPr>
        <w:t>Мегаеву А.В.</w:t>
      </w:r>
      <w:r w:rsidRPr="00D809B9">
        <w:rPr>
          <w:sz w:val="28"/>
          <w:szCs w:val="28"/>
        </w:rPr>
        <w:t xml:space="preserve">, что в соответствии с </w:t>
      </w:r>
      <w:r>
        <w:rPr>
          <w:sz w:val="28"/>
          <w:szCs w:val="28"/>
        </w:rPr>
        <w:t xml:space="preserve"> </w:t>
      </w:r>
      <w:r w:rsidRPr="00CD2BDA">
        <w:rPr>
          <w:sz w:val="28"/>
          <w:szCs w:val="28"/>
        </w:rPr>
        <w:t>п.1.3  ст.32.2 К</w:t>
      </w:r>
      <w:r w:rsidRPr="00D809B9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АП</w:t>
      </w:r>
      <w:r w:rsidRPr="00D809B9">
        <w:rPr>
          <w:sz w:val="28"/>
          <w:szCs w:val="28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 w:rsidRPr="00111FE4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111FE4">
        <w:rPr>
          <w:sz w:val="28"/>
          <w:szCs w:val="28"/>
        </w:rPr>
        <w:t xml:space="preserve"> ст.12.</w:t>
      </w:r>
      <w:r>
        <w:rPr>
          <w:sz w:val="28"/>
          <w:szCs w:val="28"/>
        </w:rPr>
        <w:t>3</w:t>
      </w:r>
      <w:r w:rsidR="00A73EFB">
        <w:rPr>
          <w:sz w:val="28"/>
          <w:szCs w:val="28"/>
        </w:rPr>
        <w:t>4</w:t>
      </w:r>
      <w:r w:rsidRPr="00D809B9">
        <w:rPr>
          <w:sz w:val="28"/>
          <w:szCs w:val="28"/>
        </w:rPr>
        <w:t xml:space="preserve"> КРФ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>АП</w:t>
      </w:r>
      <w:r w:rsidRPr="00D809B9">
        <w:rPr>
          <w:sz w:val="28"/>
          <w:szCs w:val="28"/>
        </w:rPr>
        <w:t>, не позднее двадцати дней со дня вынесения постановления о наложении административного штрафа</w:t>
      </w:r>
      <w:r>
        <w:rPr>
          <w:sz w:val="28"/>
          <w:szCs w:val="28"/>
        </w:rPr>
        <w:t>,</w:t>
      </w:r>
      <w:r w:rsidRPr="00D809B9">
        <w:rPr>
          <w:sz w:val="28"/>
          <w:szCs w:val="28"/>
        </w:rPr>
        <w:t xml:space="preserve"> административный штраф может быть уплачен в размере половины суммы наложенного</w:t>
      </w:r>
      <w:r w:rsidRPr="00D809B9">
        <w:rPr>
          <w:sz w:val="28"/>
          <w:szCs w:val="28"/>
        </w:rPr>
        <w:t xml:space="preserve"> административного штрафа. </w:t>
      </w:r>
    </w:p>
    <w:p w:rsidR="006D4B88" w:rsidRPr="00241FC7" w:rsidP="00C137D3">
      <w:pPr>
        <w:ind w:firstLine="708"/>
        <w:jc w:val="both"/>
        <w:rPr>
          <w:sz w:val="28"/>
          <w:szCs w:val="28"/>
        </w:rPr>
      </w:pPr>
      <w:r w:rsidRPr="00241FC7">
        <w:rPr>
          <w:sz w:val="28"/>
          <w:szCs w:val="28"/>
        </w:rPr>
        <w:t xml:space="preserve">Копию настоящего постановления </w:t>
      </w:r>
      <w:r w:rsidR="002818C5">
        <w:rPr>
          <w:sz w:val="28"/>
          <w:szCs w:val="28"/>
        </w:rPr>
        <w:t>вручить</w:t>
      </w:r>
      <w:r w:rsidRPr="00241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должностному лицу </w:t>
      </w:r>
      <w:r w:rsidR="00637562">
        <w:rPr>
          <w:sz w:val="28"/>
          <w:szCs w:val="28"/>
        </w:rPr>
        <w:t xml:space="preserve">                 </w:t>
      </w:r>
      <w:r w:rsidR="00891B1C">
        <w:rPr>
          <w:sz w:val="28"/>
          <w:szCs w:val="28"/>
        </w:rPr>
        <w:t>Мегаеву А.В.</w:t>
      </w:r>
      <w:r>
        <w:rPr>
          <w:sz w:val="28"/>
          <w:szCs w:val="28"/>
        </w:rPr>
        <w:t xml:space="preserve"> и </w:t>
      </w:r>
      <w:r w:rsidR="002818C5">
        <w:rPr>
          <w:sz w:val="28"/>
          <w:szCs w:val="28"/>
        </w:rPr>
        <w:t xml:space="preserve">направить </w:t>
      </w:r>
      <w:r w:rsidR="00C137D3">
        <w:rPr>
          <w:sz w:val="28"/>
          <w:szCs w:val="28"/>
        </w:rPr>
        <w:t>ГИ ДН ГДН О</w:t>
      </w:r>
      <w:r w:rsidRPr="00970C2B" w:rsidR="00C137D3">
        <w:rPr>
          <w:sz w:val="28"/>
          <w:szCs w:val="28"/>
        </w:rPr>
        <w:t xml:space="preserve">ГИБДД ОМВД России по </w:t>
      </w:r>
      <w:r w:rsidR="00C137D3">
        <w:rPr>
          <w:sz w:val="28"/>
          <w:szCs w:val="28"/>
        </w:rPr>
        <w:t>Нефтекумскому городскому округу Л</w:t>
      </w:r>
      <w:r w:rsidR="00FB0E40">
        <w:rPr>
          <w:sz w:val="28"/>
          <w:szCs w:val="28"/>
        </w:rPr>
        <w:t>…</w:t>
      </w:r>
      <w:r w:rsidR="00C137D3">
        <w:rPr>
          <w:sz w:val="28"/>
          <w:szCs w:val="28"/>
        </w:rPr>
        <w:t>.</w:t>
      </w:r>
      <w:r w:rsidRPr="00970C2B" w:rsidR="00C137D3">
        <w:rPr>
          <w:sz w:val="28"/>
          <w:szCs w:val="28"/>
        </w:rPr>
        <w:t>, для сведения.</w:t>
      </w:r>
    </w:p>
    <w:p w:rsidR="006D4B88" w:rsidP="001C3F9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41FC7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6D4B88" w:rsidRPr="00241FC7" w:rsidP="001C3F9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637562">
        <w:rPr>
          <w:color w:val="000000"/>
          <w:sz w:val="28"/>
          <w:szCs w:val="28"/>
        </w:rPr>
        <w:t>13 июня 2024</w:t>
      </w:r>
      <w:r>
        <w:rPr>
          <w:color w:val="000000"/>
          <w:sz w:val="28"/>
          <w:szCs w:val="28"/>
        </w:rPr>
        <w:t xml:space="preserve"> года.</w:t>
      </w:r>
    </w:p>
    <w:p w:rsidR="006D4B88" w:rsidRPr="00241FC7" w:rsidP="001C3F97">
      <w:pPr>
        <w:ind w:right="-144" w:firstLine="708"/>
        <w:jc w:val="both"/>
        <w:rPr>
          <w:color w:val="000000"/>
          <w:sz w:val="28"/>
          <w:szCs w:val="28"/>
        </w:rPr>
      </w:pPr>
    </w:p>
    <w:p w:rsidR="006D4B88" w:rsidP="001C3F97">
      <w:pPr>
        <w:ind w:right="-144" w:firstLine="708"/>
        <w:jc w:val="both"/>
        <w:rPr>
          <w:color w:val="000000"/>
          <w:sz w:val="28"/>
          <w:szCs w:val="28"/>
        </w:rPr>
      </w:pPr>
    </w:p>
    <w:p w:rsidR="002818C5" w:rsidRPr="00241FC7" w:rsidP="001C3F97">
      <w:pPr>
        <w:ind w:right="-144" w:firstLine="708"/>
        <w:jc w:val="both"/>
        <w:rPr>
          <w:color w:val="000000"/>
          <w:sz w:val="28"/>
          <w:szCs w:val="28"/>
        </w:rPr>
      </w:pPr>
    </w:p>
    <w:p w:rsidR="006D4B88" w:rsidRPr="00241FC7" w:rsidP="00115F94">
      <w:pPr>
        <w:ind w:right="-144"/>
        <w:jc w:val="both"/>
        <w:rPr>
          <w:sz w:val="28"/>
          <w:szCs w:val="28"/>
        </w:rPr>
      </w:pPr>
      <w:r w:rsidRPr="00241FC7">
        <w:rPr>
          <w:color w:val="000000"/>
          <w:sz w:val="28"/>
          <w:szCs w:val="28"/>
        </w:rPr>
        <w:t>Мировой судья</w:t>
      </w:r>
      <w:r w:rsidRPr="00241FC7">
        <w:rPr>
          <w:color w:val="000000"/>
          <w:sz w:val="28"/>
          <w:szCs w:val="28"/>
        </w:rPr>
        <w:tab/>
      </w:r>
      <w:r w:rsidRPr="00241FC7">
        <w:rPr>
          <w:color w:val="000000"/>
          <w:sz w:val="28"/>
          <w:szCs w:val="28"/>
        </w:rPr>
        <w:tab/>
      </w:r>
      <w:r w:rsidRPr="00241FC7">
        <w:rPr>
          <w:color w:val="000000"/>
          <w:sz w:val="28"/>
          <w:szCs w:val="28"/>
        </w:rPr>
        <w:tab/>
      </w:r>
      <w:r w:rsidRPr="00241FC7">
        <w:rPr>
          <w:color w:val="000000"/>
          <w:sz w:val="28"/>
          <w:szCs w:val="28"/>
        </w:rPr>
        <w:tab/>
      </w:r>
      <w:r w:rsidRPr="00241FC7">
        <w:rPr>
          <w:color w:val="000000"/>
          <w:sz w:val="28"/>
          <w:szCs w:val="28"/>
        </w:rPr>
        <w:tab/>
      </w:r>
      <w:r w:rsidRPr="00241FC7">
        <w:rPr>
          <w:color w:val="000000"/>
          <w:sz w:val="28"/>
          <w:szCs w:val="28"/>
        </w:rPr>
        <w:tab/>
      </w:r>
      <w:r w:rsidRPr="00241FC7">
        <w:rPr>
          <w:color w:val="000000"/>
          <w:sz w:val="28"/>
          <w:szCs w:val="28"/>
        </w:rPr>
        <w:tab/>
      </w:r>
      <w:r w:rsidRPr="00241FC7">
        <w:rPr>
          <w:color w:val="000000"/>
          <w:sz w:val="28"/>
          <w:szCs w:val="28"/>
        </w:rPr>
        <w:tab/>
        <w:t xml:space="preserve">         Э.Г. Бастаниадис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054C1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0" w:rsidRPr="00024B94" w:rsidP="00C054C1">
            <w:pPr>
              <w:jc w:val="center"/>
              <w:rPr>
                <w:b/>
                <w:sz w:val="18"/>
                <w:szCs w:val="18"/>
              </w:rPr>
            </w:pPr>
            <w:r w:rsidRPr="00024B94">
              <w:rPr>
                <w:b/>
                <w:sz w:val="18"/>
                <w:szCs w:val="18"/>
              </w:rPr>
              <w:t>Согласовано:  1</w:t>
            </w:r>
            <w:r>
              <w:rPr>
                <w:b/>
                <w:sz w:val="18"/>
                <w:szCs w:val="18"/>
              </w:rPr>
              <w:t>3</w:t>
            </w:r>
            <w:r w:rsidRPr="00024B94">
              <w:rPr>
                <w:b/>
                <w:sz w:val="18"/>
                <w:szCs w:val="18"/>
              </w:rPr>
              <w:t xml:space="preserve"> июня 2024  года</w:t>
            </w:r>
          </w:p>
          <w:p w:rsidR="00FB0E40" w:rsidRPr="00024B94" w:rsidP="00C054C1">
            <w:pPr>
              <w:jc w:val="center"/>
              <w:rPr>
                <w:b/>
                <w:sz w:val="18"/>
                <w:szCs w:val="18"/>
              </w:rPr>
            </w:pPr>
          </w:p>
          <w:p w:rsidR="00FB0E40" w:rsidRPr="00024B94" w:rsidP="00C054C1">
            <w:pPr>
              <w:rPr>
                <w:b/>
                <w:sz w:val="18"/>
                <w:szCs w:val="18"/>
              </w:rPr>
            </w:pPr>
            <w:r w:rsidRPr="00024B94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6D4B88" w:rsidRPr="00241FC7" w:rsidP="001D347F">
      <w:pPr>
        <w:rPr>
          <w:sz w:val="28"/>
          <w:szCs w:val="28"/>
        </w:rPr>
      </w:pPr>
    </w:p>
    <w:sectPr w:rsidSect="00B44A6B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B88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4B88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B88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E40">
      <w:rPr>
        <w:rStyle w:val="PageNumber"/>
        <w:noProof/>
      </w:rPr>
      <w:t>1</w:t>
    </w:r>
    <w:r>
      <w:rPr>
        <w:rStyle w:val="PageNumber"/>
      </w:rPr>
      <w:fldChar w:fldCharType="end"/>
    </w:r>
  </w:p>
  <w:p w:rsidR="006D4B88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1559E"/>
    <w:rsid w:val="00024B94"/>
    <w:rsid w:val="00030ABB"/>
    <w:rsid w:val="000367B6"/>
    <w:rsid w:val="00043ACF"/>
    <w:rsid w:val="00045F6B"/>
    <w:rsid w:val="000556E2"/>
    <w:rsid w:val="00061D05"/>
    <w:rsid w:val="00070A0F"/>
    <w:rsid w:val="000831E0"/>
    <w:rsid w:val="00085310"/>
    <w:rsid w:val="00085412"/>
    <w:rsid w:val="00087D56"/>
    <w:rsid w:val="000B2493"/>
    <w:rsid w:val="000B50A8"/>
    <w:rsid w:val="000C2BF6"/>
    <w:rsid w:val="000C3095"/>
    <w:rsid w:val="000D0C4F"/>
    <w:rsid w:val="000D3886"/>
    <w:rsid w:val="000E337D"/>
    <w:rsid w:val="000E6CAB"/>
    <w:rsid w:val="000E6EAA"/>
    <w:rsid w:val="000F11A9"/>
    <w:rsid w:val="00105F4C"/>
    <w:rsid w:val="00111FE4"/>
    <w:rsid w:val="00113655"/>
    <w:rsid w:val="00115F94"/>
    <w:rsid w:val="00120251"/>
    <w:rsid w:val="001230CE"/>
    <w:rsid w:val="00126598"/>
    <w:rsid w:val="00136656"/>
    <w:rsid w:val="00140714"/>
    <w:rsid w:val="00140F32"/>
    <w:rsid w:val="00145F04"/>
    <w:rsid w:val="00146E52"/>
    <w:rsid w:val="00150F07"/>
    <w:rsid w:val="00172B51"/>
    <w:rsid w:val="00177F39"/>
    <w:rsid w:val="00180D1D"/>
    <w:rsid w:val="00183713"/>
    <w:rsid w:val="00192B1F"/>
    <w:rsid w:val="001B0195"/>
    <w:rsid w:val="001B3A03"/>
    <w:rsid w:val="001B49DF"/>
    <w:rsid w:val="001C3F97"/>
    <w:rsid w:val="001D13CA"/>
    <w:rsid w:val="001D347F"/>
    <w:rsid w:val="001D5B1B"/>
    <w:rsid w:val="001F37CA"/>
    <w:rsid w:val="00201AC1"/>
    <w:rsid w:val="00215054"/>
    <w:rsid w:val="00230037"/>
    <w:rsid w:val="0023317A"/>
    <w:rsid w:val="0024119A"/>
    <w:rsid w:val="00241FC7"/>
    <w:rsid w:val="0024668D"/>
    <w:rsid w:val="002608CA"/>
    <w:rsid w:val="002818C5"/>
    <w:rsid w:val="00286B08"/>
    <w:rsid w:val="00292370"/>
    <w:rsid w:val="00293051"/>
    <w:rsid w:val="002A50A7"/>
    <w:rsid w:val="002B0DBE"/>
    <w:rsid w:val="002B1244"/>
    <w:rsid w:val="002B38E9"/>
    <w:rsid w:val="002B3FDF"/>
    <w:rsid w:val="002C0F96"/>
    <w:rsid w:val="002D4187"/>
    <w:rsid w:val="002D49CF"/>
    <w:rsid w:val="002D54F1"/>
    <w:rsid w:val="002E3D6B"/>
    <w:rsid w:val="00303A6C"/>
    <w:rsid w:val="00305EDA"/>
    <w:rsid w:val="00323C79"/>
    <w:rsid w:val="00327C4B"/>
    <w:rsid w:val="003326A4"/>
    <w:rsid w:val="003329E9"/>
    <w:rsid w:val="003524F0"/>
    <w:rsid w:val="0037514A"/>
    <w:rsid w:val="003853E6"/>
    <w:rsid w:val="003871C2"/>
    <w:rsid w:val="003906AE"/>
    <w:rsid w:val="00395484"/>
    <w:rsid w:val="003D75F9"/>
    <w:rsid w:val="003E336C"/>
    <w:rsid w:val="003E36A3"/>
    <w:rsid w:val="003F614B"/>
    <w:rsid w:val="00412467"/>
    <w:rsid w:val="004157B6"/>
    <w:rsid w:val="00420A7D"/>
    <w:rsid w:val="00421585"/>
    <w:rsid w:val="00421B70"/>
    <w:rsid w:val="00424273"/>
    <w:rsid w:val="00430101"/>
    <w:rsid w:val="00432747"/>
    <w:rsid w:val="004414CA"/>
    <w:rsid w:val="00446C09"/>
    <w:rsid w:val="00452867"/>
    <w:rsid w:val="00456734"/>
    <w:rsid w:val="00460585"/>
    <w:rsid w:val="00462472"/>
    <w:rsid w:val="00484C97"/>
    <w:rsid w:val="004874CC"/>
    <w:rsid w:val="00494A6A"/>
    <w:rsid w:val="004B054E"/>
    <w:rsid w:val="004B0C8D"/>
    <w:rsid w:val="004D7810"/>
    <w:rsid w:val="004E78C9"/>
    <w:rsid w:val="004E7AE8"/>
    <w:rsid w:val="00517F77"/>
    <w:rsid w:val="005219C0"/>
    <w:rsid w:val="005421C6"/>
    <w:rsid w:val="00546432"/>
    <w:rsid w:val="00550A37"/>
    <w:rsid w:val="0056194F"/>
    <w:rsid w:val="0056602F"/>
    <w:rsid w:val="00572BE5"/>
    <w:rsid w:val="0057578F"/>
    <w:rsid w:val="00594507"/>
    <w:rsid w:val="005A30CF"/>
    <w:rsid w:val="005A3EB8"/>
    <w:rsid w:val="005A49AC"/>
    <w:rsid w:val="005A6288"/>
    <w:rsid w:val="005B34F0"/>
    <w:rsid w:val="005C03E8"/>
    <w:rsid w:val="005C12E8"/>
    <w:rsid w:val="005D0671"/>
    <w:rsid w:val="005D09F8"/>
    <w:rsid w:val="005D322A"/>
    <w:rsid w:val="00604D5D"/>
    <w:rsid w:val="006070FC"/>
    <w:rsid w:val="006071FE"/>
    <w:rsid w:val="006253A0"/>
    <w:rsid w:val="006273A4"/>
    <w:rsid w:val="0063150A"/>
    <w:rsid w:val="00637562"/>
    <w:rsid w:val="006478C5"/>
    <w:rsid w:val="00653354"/>
    <w:rsid w:val="00661DA6"/>
    <w:rsid w:val="00670913"/>
    <w:rsid w:val="00684908"/>
    <w:rsid w:val="006A7FF3"/>
    <w:rsid w:val="006B2B13"/>
    <w:rsid w:val="006C1E32"/>
    <w:rsid w:val="006D4B88"/>
    <w:rsid w:val="006D53D2"/>
    <w:rsid w:val="006E292C"/>
    <w:rsid w:val="006E3087"/>
    <w:rsid w:val="006E6C5B"/>
    <w:rsid w:val="006F38B3"/>
    <w:rsid w:val="007054E9"/>
    <w:rsid w:val="00714D3D"/>
    <w:rsid w:val="00722B88"/>
    <w:rsid w:val="007252AA"/>
    <w:rsid w:val="007363F4"/>
    <w:rsid w:val="00751A4F"/>
    <w:rsid w:val="007552F5"/>
    <w:rsid w:val="00765A56"/>
    <w:rsid w:val="00791F06"/>
    <w:rsid w:val="007A3AE5"/>
    <w:rsid w:val="007B2391"/>
    <w:rsid w:val="007B57EA"/>
    <w:rsid w:val="007D66BC"/>
    <w:rsid w:val="007D78A1"/>
    <w:rsid w:val="007F3149"/>
    <w:rsid w:val="00801725"/>
    <w:rsid w:val="008132E9"/>
    <w:rsid w:val="00815942"/>
    <w:rsid w:val="00815CF0"/>
    <w:rsid w:val="00823E8F"/>
    <w:rsid w:val="00831389"/>
    <w:rsid w:val="00835819"/>
    <w:rsid w:val="00837A29"/>
    <w:rsid w:val="00840175"/>
    <w:rsid w:val="00842B2E"/>
    <w:rsid w:val="00864A26"/>
    <w:rsid w:val="008757F4"/>
    <w:rsid w:val="00886E7D"/>
    <w:rsid w:val="00891B1C"/>
    <w:rsid w:val="00895EE8"/>
    <w:rsid w:val="008A2989"/>
    <w:rsid w:val="008A690B"/>
    <w:rsid w:val="008B0A13"/>
    <w:rsid w:val="008C2447"/>
    <w:rsid w:val="008C538F"/>
    <w:rsid w:val="008E3B83"/>
    <w:rsid w:val="008E684C"/>
    <w:rsid w:val="00904D77"/>
    <w:rsid w:val="00922187"/>
    <w:rsid w:val="0092222E"/>
    <w:rsid w:val="00927546"/>
    <w:rsid w:val="00952238"/>
    <w:rsid w:val="009542C9"/>
    <w:rsid w:val="00957216"/>
    <w:rsid w:val="0096688E"/>
    <w:rsid w:val="00970C2B"/>
    <w:rsid w:val="00971414"/>
    <w:rsid w:val="00976A96"/>
    <w:rsid w:val="00980EA0"/>
    <w:rsid w:val="009A34BE"/>
    <w:rsid w:val="009A5FC5"/>
    <w:rsid w:val="009A6311"/>
    <w:rsid w:val="009B2FF3"/>
    <w:rsid w:val="009B3130"/>
    <w:rsid w:val="009C0427"/>
    <w:rsid w:val="009C3996"/>
    <w:rsid w:val="009D1014"/>
    <w:rsid w:val="009D3B95"/>
    <w:rsid w:val="009E2E4D"/>
    <w:rsid w:val="009E5D56"/>
    <w:rsid w:val="009F73CB"/>
    <w:rsid w:val="00A2105C"/>
    <w:rsid w:val="00A226B6"/>
    <w:rsid w:val="00A41CE5"/>
    <w:rsid w:val="00A45EA9"/>
    <w:rsid w:val="00A47683"/>
    <w:rsid w:val="00A505A8"/>
    <w:rsid w:val="00A645DE"/>
    <w:rsid w:val="00A66B6C"/>
    <w:rsid w:val="00A73EFB"/>
    <w:rsid w:val="00A74BEF"/>
    <w:rsid w:val="00A80389"/>
    <w:rsid w:val="00A8700F"/>
    <w:rsid w:val="00A93E9A"/>
    <w:rsid w:val="00AA4618"/>
    <w:rsid w:val="00AA5617"/>
    <w:rsid w:val="00AB09A3"/>
    <w:rsid w:val="00AB09B8"/>
    <w:rsid w:val="00AB13AA"/>
    <w:rsid w:val="00AB258E"/>
    <w:rsid w:val="00AB3A41"/>
    <w:rsid w:val="00AB569E"/>
    <w:rsid w:val="00AB590D"/>
    <w:rsid w:val="00AB7217"/>
    <w:rsid w:val="00AD409E"/>
    <w:rsid w:val="00AD6708"/>
    <w:rsid w:val="00AD6B11"/>
    <w:rsid w:val="00AE4FCC"/>
    <w:rsid w:val="00B3751A"/>
    <w:rsid w:val="00B44A6B"/>
    <w:rsid w:val="00B45049"/>
    <w:rsid w:val="00B45992"/>
    <w:rsid w:val="00B629AA"/>
    <w:rsid w:val="00B629E0"/>
    <w:rsid w:val="00B63C36"/>
    <w:rsid w:val="00B64A2F"/>
    <w:rsid w:val="00B70DC5"/>
    <w:rsid w:val="00B72364"/>
    <w:rsid w:val="00B73E74"/>
    <w:rsid w:val="00B84A80"/>
    <w:rsid w:val="00B84C13"/>
    <w:rsid w:val="00BA6B2B"/>
    <w:rsid w:val="00BE3AC9"/>
    <w:rsid w:val="00BE73B7"/>
    <w:rsid w:val="00BF08FC"/>
    <w:rsid w:val="00BF2A90"/>
    <w:rsid w:val="00C054C1"/>
    <w:rsid w:val="00C137D3"/>
    <w:rsid w:val="00C16540"/>
    <w:rsid w:val="00C17EB2"/>
    <w:rsid w:val="00C27F4C"/>
    <w:rsid w:val="00C40013"/>
    <w:rsid w:val="00C40CCF"/>
    <w:rsid w:val="00C439AB"/>
    <w:rsid w:val="00C57155"/>
    <w:rsid w:val="00C62A26"/>
    <w:rsid w:val="00C66CB9"/>
    <w:rsid w:val="00C72334"/>
    <w:rsid w:val="00C72E64"/>
    <w:rsid w:val="00C9537C"/>
    <w:rsid w:val="00CA4D67"/>
    <w:rsid w:val="00CA52D4"/>
    <w:rsid w:val="00CB1D95"/>
    <w:rsid w:val="00CB2908"/>
    <w:rsid w:val="00CC5E46"/>
    <w:rsid w:val="00CD0C8E"/>
    <w:rsid w:val="00CD2BDA"/>
    <w:rsid w:val="00CD2D32"/>
    <w:rsid w:val="00CD35C4"/>
    <w:rsid w:val="00CE5941"/>
    <w:rsid w:val="00D21313"/>
    <w:rsid w:val="00D25ADE"/>
    <w:rsid w:val="00D31E66"/>
    <w:rsid w:val="00D37AEA"/>
    <w:rsid w:val="00D40D17"/>
    <w:rsid w:val="00D55891"/>
    <w:rsid w:val="00D64B35"/>
    <w:rsid w:val="00D666C7"/>
    <w:rsid w:val="00D809B9"/>
    <w:rsid w:val="00D825CE"/>
    <w:rsid w:val="00D82682"/>
    <w:rsid w:val="00D87479"/>
    <w:rsid w:val="00D876FA"/>
    <w:rsid w:val="00D87816"/>
    <w:rsid w:val="00DB051F"/>
    <w:rsid w:val="00DB471F"/>
    <w:rsid w:val="00DE26DD"/>
    <w:rsid w:val="00DF4B37"/>
    <w:rsid w:val="00DF5972"/>
    <w:rsid w:val="00E02D7B"/>
    <w:rsid w:val="00E0311D"/>
    <w:rsid w:val="00E12E7A"/>
    <w:rsid w:val="00E3349E"/>
    <w:rsid w:val="00E45DCA"/>
    <w:rsid w:val="00E47C81"/>
    <w:rsid w:val="00E7210F"/>
    <w:rsid w:val="00E76F7C"/>
    <w:rsid w:val="00E81329"/>
    <w:rsid w:val="00EA05FC"/>
    <w:rsid w:val="00EA72C4"/>
    <w:rsid w:val="00EB1A22"/>
    <w:rsid w:val="00EB3CE5"/>
    <w:rsid w:val="00EB3D6A"/>
    <w:rsid w:val="00F00BF0"/>
    <w:rsid w:val="00F0727F"/>
    <w:rsid w:val="00F24EEC"/>
    <w:rsid w:val="00F539EB"/>
    <w:rsid w:val="00F659FB"/>
    <w:rsid w:val="00F700CA"/>
    <w:rsid w:val="00F715F8"/>
    <w:rsid w:val="00F84ACE"/>
    <w:rsid w:val="00F879CE"/>
    <w:rsid w:val="00F921F8"/>
    <w:rsid w:val="00FB0E40"/>
    <w:rsid w:val="00FC09BB"/>
    <w:rsid w:val="00FE531B"/>
    <w:rsid w:val="00FF7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locked/>
    <w:rsid w:val="0024119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2D54F1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818C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18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285670&amp;dst=100005" TargetMode="External" /><Relationship Id="rId5" Type="http://schemas.openxmlformats.org/officeDocument/2006/relationships/hyperlink" Target="https://login.consultant.ru/link/?req=doc&amp;base=LAW&amp;n=391769&amp;dst=100790" TargetMode="External" /><Relationship Id="rId6" Type="http://schemas.openxmlformats.org/officeDocument/2006/relationships/hyperlink" Target="https://login.consultant.ru/link/?req=doc&amp;base=LAW&amp;n=285670&amp;dst=100575" TargetMode="External" /><Relationship Id="rId7" Type="http://schemas.openxmlformats.org/officeDocument/2006/relationships/hyperlink" Target="https://login.consultant.ru/link/?req=doc&amp;base=LAW&amp;n=285670&amp;dst=100074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