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53F5" w:rsidRPr="00E45306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30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5306" w:rsidR="00917A1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4530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1553F5" w:rsidRPr="00E45306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УИД 26MS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ст. Ессентукская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1553F5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Георгиева Е.А.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1553F5" w:rsidRPr="0073059D" w:rsidP="00976DF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73059D" w:rsidR="00917A18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судебного участка 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дело об административном правонарушении, предусмотренном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ст. 12.15 КоАП РФ в отношении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УСТАНОВИЛ:</w:t>
      </w: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10+330 км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одитель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Казиев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А-Б.А.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управляя транспортным средством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допустил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выезд на полосу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дороги предназначенную для встречного движения, 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пересек сплошную линию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разметки 1.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ПДД РФ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>, разделяющую транспортные потоки встречных направлений</w:t>
      </w:r>
      <w:r w:rsidR="00976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вернулся на ранее занимаемую полосу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чем нарушил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дорожной разметки 1.1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ПДД РФ.</w:t>
      </w:r>
    </w:p>
    <w:p w:rsidR="00E45306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ействия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.А. 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должностным лицом квалифицированы по ч. 4 ст. 12.15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КоАП РФ.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Казиев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.А.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извещенный надлежащим образом, путем отправления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которое согласно отчету об отправке СМС доставлено адресату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11.01.2024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разъяснениями в </w:t>
      </w:r>
      <w:hyperlink r:id="rId4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6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29.6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КоАП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Поскольку </w:t>
      </w:r>
      <w:hyperlink r:id="rId6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КоАП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доставки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адресату).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положениям </w:t>
      </w:r>
      <w:hyperlink r:id="rId7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 3 п.п. 2.3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2.5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Приказа Судебного департамента при Верховном Суде РФ от 25.12.2013 N 257 (ред. от 27.08.2019) "Об утверждении 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Регламента организации извещения участников судопроизводства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посредством 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СМС-сообщений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"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подтверждается распиской </w:t>
      </w:r>
      <w:hyperlink r:id="rId10" w:anchor="dst100057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(приложение N 1)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СМС-извещений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hyperlink r:id="rId10" w:anchor="dst100057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(приложение N 1)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3.6 Регламента факт доставки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3.8 Регламента в случае неполучения информации о доставке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одних суток с момента его отправки производится повторная отправка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СМС-извещения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</w:t>
      </w:r>
      <w:hyperlink r:id="rId11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3.9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 в случае, если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СМС-извещение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ст. 25.1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>КоАП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</w:t>
        </w:r>
        <w:r w:rsidRPr="00773B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. 3 ст. 28.6 </w:t>
        </w:r>
      </w:hyperlink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.А.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которого не поступило каких-либо ходатайств, полагаю возможным рассмотреть дело в отсутствие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А-Б.А.</w:t>
      </w:r>
    </w:p>
    <w:p w:rsidR="001553F5" w:rsidRPr="002E22C0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Исследовав материалы дела, прихожу к следующему. </w:t>
      </w:r>
    </w:p>
    <w:p w:rsidR="00447277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</w:t>
      </w:r>
      <w:hyperlink r:id="rId13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 1.3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– ПДД РФ), </w:t>
      </w:r>
      <w:r w:rsidRPr="002E22C0"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7277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277">
        <w:rPr>
          <w:rFonts w:ascii="Times New Roman" w:eastAsia="Calibri" w:hAnsi="Times New Roman" w:cs="Times New Roman"/>
          <w:sz w:val="24"/>
          <w:szCs w:val="24"/>
          <w:lang w:eastAsia="ru-RU"/>
        </w:rPr>
        <w:t>Дорожный знак 3.20 «Обгон запрещен» устанавливают на сложных участках, к примеру, там, где дорога совершает резкий поворот, и встречная полоса не просматривается. Знак предупреждает, что манёвр обгона недопустим в этом месте и может стать причиной аварийной ситуации.</w:t>
      </w:r>
    </w:p>
    <w:p w:rsidR="001553F5" w:rsidRPr="002E22C0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Приложения к </w:t>
      </w:r>
      <w:hyperlink r:id="rId14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ПДД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15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ПДД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16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ч. 4 ст. 12.15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Кодекса, в 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>диспозиции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которой указано: «в нарушение </w:t>
      </w:r>
      <w:hyperlink r:id="rId15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дорожного движения».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 приходит к выводу, что вина правонарушителя в совершении вышеуказанного административного правонарушения полностью доказана и объективно подтверждается материалами дела: </w:t>
      </w:r>
    </w:p>
    <w:p w:rsidR="001553F5" w:rsidRPr="002E22C0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73059D" w:rsidR="00C71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года, в котором изложены место, дата, время и иные обстоятельства совершенного правонарушения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E22C0" w:rsidR="00C7134E">
        <w:rPr>
          <w:rFonts w:ascii="Times New Roman" w:eastAsia="Calibri" w:hAnsi="Times New Roman" w:cs="Times New Roman"/>
          <w:sz w:val="24"/>
          <w:szCs w:val="24"/>
          <w:lang w:eastAsia="ru-RU"/>
        </w:rPr>
        <w:t>виде</w:t>
      </w:r>
      <w:r w:rsidRPr="0073059D" w:rsidR="00C7134E">
        <w:rPr>
          <w:rFonts w:ascii="Times New Roman" w:hAnsi="Times New Roman" w:cs="Times New Roman"/>
          <w:sz w:val="24"/>
          <w:szCs w:val="24"/>
        </w:rPr>
        <w:t>озаписью</w:t>
      </w:r>
      <w:r w:rsidRPr="0073059D">
        <w:rPr>
          <w:rFonts w:ascii="Times New Roman" w:hAnsi="Times New Roman" w:cs="Times New Roman"/>
          <w:sz w:val="24"/>
          <w:szCs w:val="24"/>
        </w:rPr>
        <w:t xml:space="preserve"> правонарушения, на которой отражено совершение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Казиевым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.А.</w:t>
      </w:r>
      <w:r w:rsidR="00976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правонарушения;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- схемой правонарушения.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КоАП РФ, виновности в указанном правонарушении лица, привлекаемого к административной ответственности.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Действия </w:t>
      </w:r>
      <w:r w:rsidRPr="0073059D" w:rsidR="00153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.А. </w:t>
      </w:r>
      <w:r w:rsidR="0044727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квалифицирует по ч. 4 ст. 12.15 КоАП РФ, как выезд в нарушение </w:t>
      </w:r>
      <w:hyperlink r:id="rId17" w:history="1">
        <w:r w:rsidRPr="007305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движения.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суда не имеется оснований подвергать сомнению доказательства по делу. Все письменные доказательства оформлены в соответствии с требованиями КоАП РФ, согласуются между собой, подтверждают друг друга.</w:t>
      </w:r>
    </w:p>
    <w:p w:rsidR="00590D88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указанного административного правонарушения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А-Б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.А.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ч.1 ст. 3.1 Кодекса подлежит административному наказанию, при назначении которого суд в соответствии со ст. 4.1 Кодекса учитывает характер совершенного им административного правонарушения, личность виновного.</w:t>
      </w:r>
    </w:p>
    <w:p w:rsidR="001553F5" w:rsidRPr="0073059D" w:rsidP="006609A4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к признанию правонарушения малозначительным не имеется, поскольку оно было совершено на дороге с интенсивным движением, что создавало реальную возможность лобового столкновения транспортных средств, было сопряжено с риском наступления тяжких последствий. Поэтому с учетом всех обстоятельств дела, данных о личности виновного, суд полагает подвергнуть его административному наказанию в виде административного штрафа, размер которого определен санкцией ч.4 ст.12.15 Кодекса. 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к лишению права управления транспортными средствами не усматривает, полагая, что последнее, в данном случае, не отвечает целям наказания.</w:t>
      </w:r>
    </w:p>
    <w:p w:rsidR="00E45306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 на момент рассмотрения дела не истек.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ст. 4.1, ч. 4 ст. 12.15, 29.10 КоАП РФ, мировой судья 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ПОСТАНОВИЛ: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Признать 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>Казиева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13F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3059D" w:rsidR="00976DF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. 4 ст. 12.15 КоАП РФ и назначить ему наказание в виде административного штрафа в размере 5000 рублей.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Банковские реквизиты: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713F5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КРФоАП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подтверждение оплаты административного штрафа платежное поручение (квитанция) должн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о(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а) быть представлено(а) на судебный участок №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до истечения указанного срока.  </w:t>
      </w:r>
    </w:p>
    <w:p w:rsidR="001553F5" w:rsidRPr="0073059D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остановление может быть обжаловано в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Предгорный районный суд Ставропольского края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10 суток со дня вручения (получения) копии постановления.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05D48" w:rsidRPr="0073059D" w:rsidP="002E22C0">
      <w:pPr>
        <w:spacing w:after="0" w:line="240" w:lineRule="auto"/>
        <w:ind w:right="-285" w:firstLine="567"/>
        <w:jc w:val="both"/>
        <w:rPr>
          <w:sz w:val="24"/>
          <w:szCs w:val="24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517D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45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Е.А. Георгиева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73059D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3F5"/>
    <w:rsid w:val="00086C44"/>
    <w:rsid w:val="00153249"/>
    <w:rsid w:val="001553F5"/>
    <w:rsid w:val="0024343A"/>
    <w:rsid w:val="002E22C0"/>
    <w:rsid w:val="00300C00"/>
    <w:rsid w:val="00306BAC"/>
    <w:rsid w:val="00405D48"/>
    <w:rsid w:val="00447277"/>
    <w:rsid w:val="00517D75"/>
    <w:rsid w:val="00590D88"/>
    <w:rsid w:val="005B4DA9"/>
    <w:rsid w:val="006609A4"/>
    <w:rsid w:val="00713F55"/>
    <w:rsid w:val="007143E9"/>
    <w:rsid w:val="0073059D"/>
    <w:rsid w:val="00773BCB"/>
    <w:rsid w:val="00917A18"/>
    <w:rsid w:val="00976DF1"/>
    <w:rsid w:val="00991617"/>
    <w:rsid w:val="00A363EF"/>
    <w:rsid w:val="00B03C48"/>
    <w:rsid w:val="00B7383A"/>
    <w:rsid w:val="00BA478A"/>
    <w:rsid w:val="00C348A3"/>
    <w:rsid w:val="00C36CA6"/>
    <w:rsid w:val="00C7134E"/>
    <w:rsid w:val="00CF6828"/>
    <w:rsid w:val="00D13B52"/>
    <w:rsid w:val="00E45306"/>
    <w:rsid w:val="00F0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3C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A435233D294E8A42DDFCC424E3723F76FD624B20A0735FB99366445B8300C4B3AEBB419A738A8FrBx0I" TargetMode="External" /><Relationship Id="rId14" Type="http://schemas.openxmlformats.org/officeDocument/2006/relationships/hyperlink" Target="consultantplus://offline/ref=2AAE6914D6B428046C32819C613DB592A2827280CCBFE9A447F87FE373s9MDL" TargetMode="External" /><Relationship Id="rId15" Type="http://schemas.openxmlformats.org/officeDocument/2006/relationships/hyperlink" Target="consultantplus://offline/ref=2AAE6914D6B428046C32819C613DB592A2827280CCBFE9A447F87FE3739DFA36BD826595B27C0AFBsFM8L" TargetMode="External" /><Relationship Id="rId16" Type="http://schemas.openxmlformats.org/officeDocument/2006/relationships/hyperlink" Target="consultantplus://offline/ref=2AAE6914D6B428046C32819C613DB592A2827387C5BEE9A447F87FE3739DFA36BD826596B079s0MFL" TargetMode="External" /><Relationship Id="rId17" Type="http://schemas.openxmlformats.org/officeDocument/2006/relationships/hyperlink" Target="consultantplus://offline/ref=6815A0FE3D99F12E453EBAEF01D465CB3DF74D3864F96E65C451C6D2ED2205BF9104EE92CBAA5CDDP6g4O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