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F13" w:rsidP="00160F13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50 </w:t>
      </w:r>
      <w:r>
        <w:rPr>
          <w:sz w:val="24"/>
          <w:szCs w:val="24"/>
          <w:lang w:val="en-US"/>
        </w:rPr>
        <w:t>RS</w:t>
      </w:r>
      <w:r>
        <w:rPr>
          <w:sz w:val="24"/>
          <w:szCs w:val="24"/>
        </w:rPr>
        <w:t>0021-01-2023-014474-16</w:t>
      </w:r>
      <w:r>
        <w:rPr>
          <w:color w:val="000000"/>
          <w:sz w:val="24"/>
          <w:szCs w:val="24"/>
        </w:rPr>
        <w:t xml:space="preserve">                             </w:t>
      </w:r>
    </w:p>
    <w:p w:rsidR="00160F13" w:rsidP="00160F1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5-33/2/2024</w:t>
      </w:r>
    </w:p>
    <w:p w:rsidR="00160F13" w:rsidP="00160F1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160F13" w:rsidP="00160F13">
      <w:pPr>
        <w:jc w:val="center"/>
        <w:rPr>
          <w:color w:val="000000"/>
          <w:sz w:val="24"/>
          <w:szCs w:val="24"/>
        </w:rPr>
      </w:pPr>
    </w:p>
    <w:p w:rsidR="00160F13" w:rsidP="00160F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февраля 2024 года                                                                                              с. Летняя Ставка</w:t>
      </w:r>
    </w:p>
    <w:p w:rsidR="00160F13" w:rsidP="00160F13">
      <w:pPr>
        <w:jc w:val="both"/>
        <w:rPr>
          <w:color w:val="000000"/>
          <w:sz w:val="24"/>
          <w:szCs w:val="24"/>
        </w:rPr>
      </w:pPr>
    </w:p>
    <w:p w:rsidR="00160F13" w:rsidP="00160F13">
      <w:pPr>
        <w:pStyle w:val="BodyText2"/>
        <w:ind w:right="-2"/>
        <w:rPr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 xml:space="preserve">Мировой судья судебного участка № 2 Туркменского района Ставропольского края Беляев А.А., </w:t>
      </w:r>
      <w:r>
        <w:rPr>
          <w:color w:val="000000"/>
        </w:rPr>
        <w:t>рассмотрев в помещении судебного участка № 2 по адресу: Ставропольский край, Туркменский район, с. Летняя Ставка, ул. Советская, дом 124 «А», дело об административном правонарушении в отношении Насырова М</w:t>
      </w:r>
      <w:r>
        <w:rPr>
          <w:color w:val="000000"/>
        </w:rPr>
        <w:t>.</w:t>
      </w:r>
      <w:r>
        <w:rPr>
          <w:color w:val="000000"/>
        </w:rPr>
        <w:t>А</w:t>
      </w:r>
      <w:r>
        <w:rPr>
          <w:color w:val="000000"/>
        </w:rPr>
        <w:t>.</w:t>
      </w:r>
      <w:r>
        <w:rPr>
          <w:szCs w:val="24"/>
        </w:rPr>
        <w:t>, по ч. 2 ст. 12.27 Кодекса Российской Федерации об административных правонарушениях,</w:t>
      </w:r>
    </w:p>
    <w:p w:rsidR="00160F13" w:rsidP="00160F13">
      <w:pPr>
        <w:pStyle w:val="BodyTextIndent"/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160F13" w:rsidP="00160F13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160F13" w:rsidP="00160F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0F13" w:rsidP="00160F1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в 23 часа 00 минут на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>, водитель</w:t>
      </w:r>
      <w:r>
        <w:t xml:space="preserve"> </w:t>
      </w:r>
      <w:r>
        <w:rPr>
          <w:sz w:val="24"/>
          <w:szCs w:val="24"/>
        </w:rPr>
        <w:t>Насыров М.А.</w:t>
      </w:r>
      <w:r>
        <w:t>,</w:t>
      </w:r>
      <w:r>
        <w:rPr>
          <w:sz w:val="24"/>
          <w:szCs w:val="24"/>
        </w:rPr>
        <w:t xml:space="preserve"> управляя транспортным РГ-35 Скания государственный регистрационный знак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, оставил место дорожно-транспортного происшествия, участником которого он являлся, при отсутствии признаков уголовно наказуемого даяния, чем нарушил </w:t>
      </w:r>
      <w:r>
        <w:rPr>
          <w:sz w:val="24"/>
          <w:szCs w:val="24"/>
        </w:rPr>
        <w:t>п.п</w:t>
      </w:r>
      <w:r>
        <w:rPr>
          <w:sz w:val="24"/>
          <w:szCs w:val="24"/>
        </w:rPr>
        <w:t>. 2.5 Правил дорожного движения Российской Федерации, то есть привлекается за совершение правонарушения, ответственность за которое предусмотрена ч. 2 ст. 12.27 Кодекса Российской Федерации об административных правонарушениях.</w:t>
      </w:r>
    </w:p>
    <w:p w:rsidR="00160F13" w:rsidP="00160F13">
      <w:pPr>
        <w:pStyle w:val="BodyText"/>
        <w:ind w:firstLine="708"/>
        <w:jc w:val="both"/>
        <w:rPr>
          <w:szCs w:val="24"/>
        </w:rPr>
      </w:pPr>
      <w:r>
        <w:t xml:space="preserve">В судебном заседании </w:t>
      </w:r>
      <w:r>
        <w:rPr>
          <w:szCs w:val="24"/>
        </w:rPr>
        <w:t xml:space="preserve">Насыров М.А. </w:t>
      </w:r>
      <w:r>
        <w:t>вину в совершении правонарушения, предусмотренного ч. 2 ст. 12.27 Кодекса Российской Федерации об административных правонарушениях признал полностью.</w:t>
      </w:r>
    </w:p>
    <w:p w:rsidR="00160F13" w:rsidP="00160F13">
      <w:pPr>
        <w:pStyle w:val="NormalWeb"/>
        <w:spacing w:before="0" w:beforeAutospacing="0" w:after="0" w:afterAutospacing="0" w:line="300" w:lineRule="atLeast"/>
        <w:ind w:firstLine="708"/>
        <w:jc w:val="both"/>
        <w:rPr>
          <w:bCs/>
        </w:rPr>
      </w:pPr>
      <w:r>
        <w:t>Факт административного правонарушения и вина Насырова М.А. в его совершении, подтверждаются совокупностью доказательств, допустимость и достоверность которых сомнений не вызывает, а именно: п</w:t>
      </w:r>
      <w:r>
        <w:rPr>
          <w:bCs/>
        </w:rPr>
        <w:t xml:space="preserve">ротоколом 50 АР </w:t>
      </w:r>
      <w:r>
        <w:rPr>
          <w:bCs/>
        </w:rPr>
        <w:t>…</w:t>
      </w:r>
      <w:r>
        <w:rPr>
          <w:bCs/>
        </w:rPr>
        <w:t xml:space="preserve"> об административном правонарушении от </w:t>
      </w:r>
      <w:r>
        <w:rPr>
          <w:bCs/>
        </w:rPr>
        <w:t>…</w:t>
      </w:r>
      <w:r>
        <w:rPr>
          <w:bCs/>
        </w:rPr>
        <w:t xml:space="preserve"> года; рапорт ст. ИДПС 2 </w:t>
      </w:r>
      <w:r>
        <w:rPr>
          <w:bCs/>
        </w:rPr>
        <w:t>звода</w:t>
      </w:r>
      <w:r>
        <w:rPr>
          <w:bCs/>
        </w:rPr>
        <w:t xml:space="preserve"> ОР ДПС ОГИБДД УМВД России по </w:t>
      </w:r>
      <w:r>
        <w:rPr>
          <w:bCs/>
        </w:rPr>
        <w:t>г.о</w:t>
      </w:r>
      <w:r>
        <w:rPr>
          <w:bCs/>
        </w:rPr>
        <w:t>. Красногорск; приложением; схемой места ДТП; протоколом осмотра места ДТП; объяснениями Б</w:t>
      </w:r>
      <w:r>
        <w:rPr>
          <w:bCs/>
        </w:rPr>
        <w:t>.</w:t>
      </w:r>
      <w:r>
        <w:rPr>
          <w:bCs/>
        </w:rPr>
        <w:t xml:space="preserve"> и Н</w:t>
      </w:r>
      <w:r>
        <w:rPr>
          <w:bCs/>
        </w:rPr>
        <w:t>.</w:t>
      </w:r>
      <w:r>
        <w:rPr>
          <w:bCs/>
        </w:rPr>
        <w:t xml:space="preserve">; копией паспорта Насырова М.А.; параметрами поиска правонарушений; копией постановления </w:t>
      </w:r>
      <w:r>
        <w:rPr>
          <w:bCs/>
        </w:rPr>
        <w:t>….</w:t>
      </w:r>
      <w:r>
        <w:rPr>
          <w:bCs/>
        </w:rPr>
        <w:t xml:space="preserve"> от </w:t>
      </w:r>
      <w:r>
        <w:rPr>
          <w:bCs/>
        </w:rPr>
        <w:t>…</w:t>
      </w:r>
      <w:r>
        <w:rPr>
          <w:bCs/>
        </w:rPr>
        <w:t xml:space="preserve"> года; карточкой учета ТС; видео носителем с записью правонарушения.</w:t>
      </w:r>
    </w:p>
    <w:p w:rsidR="00160F13" w:rsidP="00160F13">
      <w:pPr>
        <w:pStyle w:val="NormalWeb"/>
        <w:spacing w:before="0" w:beforeAutospacing="0" w:after="0" w:afterAutospacing="0" w:line="300" w:lineRule="atLeast"/>
        <w:ind w:firstLine="708"/>
        <w:jc w:val="both"/>
      </w:pPr>
      <w:r>
        <w:t xml:space="preserve">Таким образом, в судебном заседании установлено, что </w:t>
      </w:r>
      <w:r>
        <w:t>…</w:t>
      </w:r>
      <w:r>
        <w:t xml:space="preserve"> года в 23 часа 00 минут на </w:t>
      </w:r>
      <w:r>
        <w:t>….</w:t>
      </w:r>
      <w:r>
        <w:t xml:space="preserve">, водитель Насыров М.А., управляя транспортным РГ-35 Скания государственный регистрационный знак </w:t>
      </w:r>
      <w:r>
        <w:t>…..</w:t>
      </w:r>
      <w:r>
        <w:t xml:space="preserve">, оставил место дорожно-транспортного происшествия, участником которого он являлся, при отсутствии признаков уголовно наказуемого даяния, чем нарушил </w:t>
      </w:r>
      <w:r>
        <w:t>п.п</w:t>
      </w:r>
      <w:r>
        <w:t>. 2.5 Правил дорожного движения Российской Федерации.</w:t>
      </w:r>
    </w:p>
    <w:p w:rsidR="00160F13" w:rsidP="00160F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давности привлечения Насырова М.А.</w:t>
      </w:r>
      <w:r>
        <w:t xml:space="preserve"> </w:t>
      </w:r>
      <w:r>
        <w:rPr>
          <w:sz w:val="24"/>
          <w:szCs w:val="24"/>
        </w:rPr>
        <w:t xml:space="preserve">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 </w:t>
      </w:r>
    </w:p>
    <w:p w:rsidR="00160F13" w:rsidP="00160F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общественные отношения в области безопасности дорожного движения, личность Насырова М.А. его имущественное положение. </w:t>
      </w:r>
    </w:p>
    <w:p w:rsidR="00160F13" w:rsidP="00160F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административную ответственность Насырова М.А.</w:t>
      </w:r>
      <w:r>
        <w:t xml:space="preserve">, </w:t>
      </w:r>
      <w:r>
        <w:rPr>
          <w:sz w:val="24"/>
          <w:szCs w:val="24"/>
        </w:rPr>
        <w:t>предусмотренных ст. 4.2 Кодекса Российской Федерации об административных правонарушениях, не установлено.</w:t>
      </w:r>
    </w:p>
    <w:p w:rsidR="00160F13" w:rsidP="00160F1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>
        <w:rPr>
          <w:rFonts w:ascii="Times New Roman" w:hAnsi="Times New Roman" w:cs="Times New Roman"/>
          <w:sz w:val="24"/>
          <w:szCs w:val="24"/>
        </w:rPr>
        <w:t>КРФобАП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 Насырова М.А., судом не установлено.</w:t>
      </w:r>
    </w:p>
    <w:p w:rsidR="00160F13" w:rsidP="00160F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 изложенное, а также с учетом личности лица привлекаемого по делу об административном правонарушении, который ранее не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 административного ареста.</w:t>
      </w:r>
    </w:p>
    <w:p w:rsidR="00160F13" w:rsidP="00160F13">
      <w:pPr>
        <w:pStyle w:val="BodyText"/>
        <w:ind w:firstLine="708"/>
        <w:jc w:val="both"/>
        <w:rPr>
          <w:szCs w:val="24"/>
        </w:rPr>
      </w:pPr>
      <w:r>
        <w:rPr>
          <w:szCs w:val="24"/>
        </w:rPr>
        <w:t>На основании изложенного, руководствуясь ч. 2 ст. 12.27, ст. ст. 29.9 - 29.11 Кодекса РФ об административных правонарушениях, мировой судья</w:t>
      </w:r>
    </w:p>
    <w:p w:rsidR="00160F13" w:rsidP="00160F13">
      <w:pPr>
        <w:pStyle w:val="BodyText"/>
        <w:ind w:firstLine="708"/>
        <w:jc w:val="both"/>
        <w:rPr>
          <w:szCs w:val="24"/>
        </w:rPr>
      </w:pPr>
    </w:p>
    <w:p w:rsidR="00160F13" w:rsidP="00160F13">
      <w:pPr>
        <w:pStyle w:val="BodyText"/>
        <w:ind w:firstLine="708"/>
        <w:jc w:val="center"/>
        <w:rPr>
          <w:szCs w:val="24"/>
        </w:rPr>
      </w:pPr>
      <w:r>
        <w:rPr>
          <w:szCs w:val="24"/>
        </w:rPr>
        <w:t>постановил:</w:t>
      </w:r>
    </w:p>
    <w:p w:rsidR="00160F13" w:rsidP="00160F13">
      <w:pPr>
        <w:pStyle w:val="BodyText"/>
        <w:tabs>
          <w:tab w:val="left" w:pos="7500"/>
        </w:tabs>
        <w:ind w:firstLine="540"/>
        <w:rPr>
          <w:szCs w:val="24"/>
        </w:rPr>
      </w:pPr>
      <w:r>
        <w:tab/>
      </w:r>
    </w:p>
    <w:p w:rsidR="00160F13" w:rsidP="00160F1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color w:val="000000"/>
          <w:sz w:val="24"/>
          <w:szCs w:val="24"/>
        </w:rPr>
        <w:t>Насырова М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 </w:t>
      </w:r>
      <w:r>
        <w:rPr>
          <w:color w:val="000000"/>
          <w:sz w:val="24"/>
          <w:szCs w:val="24"/>
        </w:rPr>
        <w:t>и назначить административное наказание в виде административного ареста сроком на 3 (трое) суток.</w:t>
      </w:r>
    </w:p>
    <w:p w:rsidR="00160F13" w:rsidP="00160F1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административного ареста Насырову М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исчислять с момента вынесения данного постановления 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с 10 часов 30 минут.   </w:t>
      </w:r>
    </w:p>
    <w:p w:rsidR="00160F13" w:rsidP="00160F1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160F13" w:rsidP="00160F13">
      <w:pPr>
        <w:ind w:firstLine="708"/>
        <w:jc w:val="both"/>
        <w:rPr>
          <w:color w:val="000000"/>
          <w:sz w:val="24"/>
          <w:szCs w:val="24"/>
        </w:rPr>
      </w:pPr>
    </w:p>
    <w:p w:rsidR="00160F13" w:rsidP="00160F13">
      <w:pPr>
        <w:jc w:val="both"/>
        <w:rPr>
          <w:color w:val="000000"/>
          <w:sz w:val="24"/>
          <w:szCs w:val="24"/>
        </w:rPr>
      </w:pPr>
    </w:p>
    <w:p w:rsidR="00160F13" w:rsidP="00160F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Мировой судья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А.А. Беляев </w:t>
      </w:r>
    </w:p>
    <w:p w:rsidR="00160F13" w:rsidP="00160F13">
      <w:pPr>
        <w:jc w:val="both"/>
        <w:rPr>
          <w:color w:val="000000"/>
          <w:sz w:val="24"/>
          <w:szCs w:val="24"/>
        </w:rPr>
      </w:pPr>
    </w:p>
    <w:p w:rsidR="00160F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13"/>
    <w:rsid w:val="00160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D29843-F6B1-4AD2-A341-15451A88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60F13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160F13"/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60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60F13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60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60F1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60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semiHidden/>
    <w:rsid w:val="00160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semiHidden/>
    <w:rsid w:val="0016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