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112" w:rsidRPr="00AE7C3B" w:rsidP="008C4112">
      <w:pPr>
        <w:pStyle w:val="Plain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AE7C3B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0048-01-2024-005317</w:t>
      </w:r>
      <w:r w:rsidRPr="00AE7C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AE7C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C4112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374B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5-244/2</w:t>
      </w:r>
      <w:r w:rsidRPr="00B3374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8C4112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C4112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сентября </w:t>
      </w:r>
      <w:r w:rsidRPr="00B337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3374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374B">
        <w:rPr>
          <w:rFonts w:ascii="Times New Roman" w:hAnsi="Times New Roman" w:cs="Times New Roman"/>
          <w:sz w:val="24"/>
          <w:szCs w:val="24"/>
        </w:rPr>
        <w:t>с. Летняя Ставка</w:t>
      </w:r>
    </w:p>
    <w:p w:rsidR="008C4112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C4112" w:rsidRPr="00B3374B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</w:t>
      </w:r>
      <w:r w:rsidRPr="00B3374B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2 Туркменского района Ставропольского края Беляев А.А., в здании суда, с. Летняя Ставка, ул. Советская, 124 «А», рассмотрев административное дело в отношении </w:t>
      </w:r>
      <w:r>
        <w:rPr>
          <w:rFonts w:ascii="Times New Roman" w:hAnsi="Times New Roman" w:cs="Times New Roman"/>
          <w:sz w:val="24"/>
          <w:szCs w:val="24"/>
        </w:rPr>
        <w:t>Муратнязова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112" w:rsidRPr="00B3374B" w:rsidP="008C4112">
      <w:pPr>
        <w:pStyle w:val="PlainText"/>
        <w:jc w:val="both"/>
      </w:pPr>
      <w:r w:rsidRPr="008E2A08">
        <w:rPr>
          <w:rFonts w:ascii="Times New Roman" w:hAnsi="Times New Roman" w:cs="Times New Roman"/>
          <w:sz w:val="24"/>
          <w:szCs w:val="24"/>
        </w:rPr>
        <w:t>При рассмотрении дела мировой судья,</w:t>
      </w:r>
      <w:r w:rsidRPr="00B3374B">
        <w:t xml:space="preserve"> </w:t>
      </w:r>
    </w:p>
    <w:p w:rsidR="008C4112" w:rsidRPr="00AF6525" w:rsidP="008C4112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12" w:rsidRPr="00B3374B" w:rsidP="008C411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>установил:</w:t>
      </w:r>
    </w:p>
    <w:p w:rsidR="008C4112" w:rsidRPr="00AF6525" w:rsidP="008C4112">
      <w:pPr>
        <w:pStyle w:val="PlainText"/>
        <w:jc w:val="both"/>
        <w:rPr>
          <w:rFonts w:ascii="Times New Roman" w:hAnsi="Times New Roman" w:cs="Times New Roman"/>
          <w:sz w:val="16"/>
          <w:szCs w:val="16"/>
        </w:rPr>
      </w:pPr>
    </w:p>
    <w:p w:rsidR="008C4112" w:rsidRPr="00B3374B" w:rsidP="008C411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..</w:t>
      </w:r>
      <w:r w:rsidRPr="00B3374B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 xml:space="preserve">14 часов 35 минут </w:t>
      </w:r>
      <w:r>
        <w:rPr>
          <w:sz w:val="24"/>
          <w:szCs w:val="24"/>
        </w:rPr>
        <w:t>Муратнязов</w:t>
      </w:r>
      <w:r>
        <w:rPr>
          <w:sz w:val="24"/>
          <w:szCs w:val="24"/>
        </w:rPr>
        <w:t xml:space="preserve"> А.Ш. на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Астраханской области, </w:t>
      </w:r>
      <w:r w:rsidRPr="00B3374B">
        <w:rPr>
          <w:sz w:val="24"/>
          <w:szCs w:val="24"/>
        </w:rPr>
        <w:t xml:space="preserve">в нарушение п. </w:t>
      </w:r>
      <w:r>
        <w:rPr>
          <w:sz w:val="24"/>
          <w:szCs w:val="24"/>
        </w:rPr>
        <w:t>2 ОП</w:t>
      </w:r>
      <w:r w:rsidRPr="00B3374B">
        <w:rPr>
          <w:sz w:val="24"/>
          <w:szCs w:val="24"/>
        </w:rPr>
        <w:t xml:space="preserve"> Правил дорожного движения Российской Федерации</w:t>
      </w:r>
      <w:r>
        <w:rPr>
          <w:sz w:val="24"/>
          <w:szCs w:val="24"/>
        </w:rPr>
        <w:t>,</w:t>
      </w:r>
      <w:r w:rsidRPr="00B3374B">
        <w:rPr>
          <w:sz w:val="24"/>
          <w:szCs w:val="24"/>
        </w:rPr>
        <w:t xml:space="preserve"> управлял транспортным средством </w:t>
      </w:r>
      <w:r>
        <w:rPr>
          <w:sz w:val="24"/>
          <w:szCs w:val="24"/>
          <w:lang w:val="en-US"/>
        </w:rPr>
        <w:t>FAW</w:t>
      </w:r>
      <w:r w:rsidRPr="00B5151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 w:rsidRPr="00B51510">
        <w:rPr>
          <w:sz w:val="24"/>
          <w:szCs w:val="24"/>
        </w:rPr>
        <w:t>7</w:t>
      </w:r>
      <w:r>
        <w:rPr>
          <w:sz w:val="24"/>
          <w:szCs w:val="24"/>
        </w:rPr>
        <w:t xml:space="preserve"> СА4180Р77К25Е5 г/н </w:t>
      </w:r>
      <w:r>
        <w:rPr>
          <w:sz w:val="24"/>
          <w:szCs w:val="24"/>
        </w:rPr>
        <w:t>….</w:t>
      </w:r>
      <w:r>
        <w:rPr>
          <w:sz w:val="24"/>
          <w:szCs w:val="24"/>
        </w:rPr>
        <w:t>,</w:t>
      </w:r>
      <w:r w:rsidRPr="00B337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устройства (металлическая конструкция) препятствующим идентификации переднего государственного  регистрационного знака, а также закрытым (картоном) заднего регистрационного номера, препятствующих идентификации государственных регистрационных знаков, </w:t>
      </w:r>
      <w:r w:rsidRPr="00B3374B">
        <w:rPr>
          <w:sz w:val="24"/>
          <w:szCs w:val="24"/>
        </w:rPr>
        <w:t xml:space="preserve"> то есть привлекается за совершение правонарушения, ответственность за которое предусмотрена ч. 2 ст. 12.2 Кодекса Российской Федерации об административных правонарушениях.</w:t>
      </w:r>
    </w:p>
    <w:p w:rsidR="008C4112" w:rsidRPr="00B3374B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           Данный административный материал принят мировым</w:t>
      </w:r>
      <w:r>
        <w:rPr>
          <w:rFonts w:ascii="Times New Roman" w:hAnsi="Times New Roman" w:cs="Times New Roman"/>
          <w:sz w:val="24"/>
          <w:szCs w:val="24"/>
        </w:rPr>
        <w:t xml:space="preserve"> судьей к своему производству 03 сентября 2024 года</w:t>
      </w:r>
      <w:r w:rsidRPr="00B3374B">
        <w:rPr>
          <w:rFonts w:ascii="Times New Roman" w:hAnsi="Times New Roman" w:cs="Times New Roman"/>
          <w:sz w:val="24"/>
          <w:szCs w:val="24"/>
        </w:rPr>
        <w:t xml:space="preserve"> и дело назначено к рассмотрению на </w:t>
      </w:r>
      <w:r>
        <w:rPr>
          <w:rFonts w:ascii="Times New Roman" w:hAnsi="Times New Roman" w:cs="Times New Roman"/>
          <w:sz w:val="24"/>
          <w:szCs w:val="24"/>
        </w:rPr>
        <w:t>18 сентября 2024</w:t>
      </w:r>
      <w:r w:rsidRPr="00B3374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C4112" w:rsidP="008C4112">
      <w:pPr>
        <w:widowControl w:val="0"/>
        <w:autoSpaceDE w:val="0"/>
        <w:autoSpaceDN w:val="0"/>
        <w:adjustRightInd w:val="0"/>
        <w:ind w:firstLine="708"/>
        <w:jc w:val="both"/>
      </w:pPr>
      <w:r>
        <w:t>Муратнязов</w:t>
      </w:r>
      <w:r>
        <w:t xml:space="preserve"> А.Ш. в судебном заседании свою вину признал и пояснил что действительно установил картон на гос. номер, не знал, что так нел</w:t>
      </w:r>
      <w:r w:rsidRPr="000B0500">
        <w:t>ьзя. Также предоставил суду справку о составе семьи и характеристику с места жительства. Он осуществляет уход за престарелыми родителями и содержит их, работая водителем он имеет единственный доход, в связи с чем просил суд строго его не наказывать.</w:t>
      </w:r>
    </w:p>
    <w:p w:rsidR="008C4112" w:rsidRPr="00B3374B" w:rsidP="008C4112">
      <w:pPr>
        <w:autoSpaceDE w:val="0"/>
        <w:autoSpaceDN w:val="0"/>
        <w:adjustRightInd w:val="0"/>
        <w:ind w:firstLine="709"/>
        <w:jc w:val="both"/>
      </w:pPr>
      <w:r w:rsidRPr="00B3374B">
        <w:t xml:space="preserve">Рассмотрев материалы административного дела, суд считает, что в действиях </w:t>
      </w:r>
      <w:r>
        <w:t>Муратнязова</w:t>
      </w:r>
      <w:r>
        <w:t xml:space="preserve"> А.Ш.</w:t>
      </w:r>
      <w:r w:rsidRPr="00B3374B">
        <w:t xml:space="preserve"> содержится состав административного правонарушения, предусмотренного ч. 2 ст. 12.2 Кодекса Российской Федерации об административных правонарушениях по признаку – </w:t>
      </w:r>
      <w:r w:rsidRPr="00B3374B">
        <w:rPr>
          <w:rFonts w:eastAsia="Calibri"/>
          <w:lang w:eastAsia="en-US"/>
        </w:rPr>
        <w:t xml:space="preserve">управление транспортным средством </w:t>
      </w:r>
      <w:r w:rsidRPr="00EE5B1C">
        <w:rPr>
          <w:rFonts w:eastAsia="Calibri"/>
          <w:lang w:eastAsia="en-US"/>
        </w:rPr>
        <w:t>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</w:t>
      </w:r>
      <w:r>
        <w:rPr>
          <w:rFonts w:eastAsia="Calibri"/>
          <w:lang w:eastAsia="en-US"/>
        </w:rPr>
        <w:t xml:space="preserve"> </w:t>
      </w:r>
      <w:r w:rsidRPr="00B3374B">
        <w:t>и его вина подтверждается следующими доказательствами:</w:t>
      </w:r>
    </w:p>
    <w:p w:rsidR="008C4112" w:rsidP="008C4112">
      <w:pPr>
        <w:ind w:firstLine="720"/>
        <w:jc w:val="both"/>
      </w:pPr>
      <w:r w:rsidRPr="00B3374B">
        <w:t xml:space="preserve">- протоколом </w:t>
      </w:r>
      <w:r>
        <w:t xml:space="preserve">30 КУ </w:t>
      </w:r>
      <w:r>
        <w:t>…</w:t>
      </w:r>
      <w:r w:rsidRPr="00B3374B">
        <w:t xml:space="preserve"> об административном правонарушении от </w:t>
      </w:r>
      <w:r>
        <w:t>25 июля</w:t>
      </w:r>
      <w:r w:rsidRPr="00B3374B">
        <w:t xml:space="preserve"> 20</w:t>
      </w:r>
      <w:r>
        <w:t>24</w:t>
      </w:r>
      <w:r w:rsidRPr="00B3374B">
        <w:t xml:space="preserve"> года, где факт нарушения </w:t>
      </w:r>
      <w:r>
        <w:t>Муратнязова</w:t>
      </w:r>
      <w:r>
        <w:t xml:space="preserve"> А.Ш.</w:t>
      </w:r>
      <w:r w:rsidRPr="00B3374B">
        <w:t xml:space="preserve"> Правил дорожного движения Российской Федерации зафиксирован </w:t>
      </w:r>
      <w:r>
        <w:t>инспектор ДПС</w:t>
      </w:r>
      <w:r w:rsidRPr="00B3374B">
        <w:t>;</w:t>
      </w:r>
    </w:p>
    <w:p w:rsidR="008C4112" w:rsidP="008C4112">
      <w:pPr>
        <w:ind w:firstLine="720"/>
        <w:jc w:val="both"/>
      </w:pPr>
      <w:r>
        <w:t xml:space="preserve">- фото таблицей; </w:t>
      </w:r>
    </w:p>
    <w:p w:rsidR="008C4112" w:rsidP="008C4112">
      <w:pPr>
        <w:ind w:firstLine="720"/>
        <w:jc w:val="both"/>
      </w:pPr>
      <w:r w:rsidRPr="00B3374B">
        <w:t xml:space="preserve">- </w:t>
      </w:r>
      <w:r>
        <w:t>рапортом ИДПС от 25 июля 2024 года</w:t>
      </w:r>
      <w:r w:rsidRPr="00B3374B">
        <w:t>;</w:t>
      </w:r>
    </w:p>
    <w:p w:rsidR="008C4112" w:rsidP="008C4112">
      <w:pPr>
        <w:ind w:firstLine="720"/>
        <w:jc w:val="both"/>
      </w:pPr>
      <w:r>
        <w:t>- карточкой операций с ВУ;</w:t>
      </w:r>
    </w:p>
    <w:p w:rsidR="008C4112" w:rsidRPr="00B3374B" w:rsidP="008C4112">
      <w:pPr>
        <w:ind w:firstLine="720"/>
        <w:jc w:val="both"/>
      </w:pPr>
      <w:r>
        <w:t>- списком нарушений.</w:t>
      </w:r>
    </w:p>
    <w:p w:rsidR="008C4112" w:rsidRPr="00B3374B" w:rsidP="008C411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         Оснований сомневаться в достоверности и объективности собранных по делу доказательств мировой судья не усматривает.</w:t>
      </w:r>
    </w:p>
    <w:p w:rsidR="008C4112" w:rsidRPr="00B3374B" w:rsidP="008C4112">
      <w:pPr>
        <w:autoSpaceDE w:val="0"/>
        <w:autoSpaceDN w:val="0"/>
        <w:adjustRightInd w:val="0"/>
        <w:ind w:firstLine="702"/>
        <w:jc w:val="both"/>
        <w:rPr>
          <w:rFonts w:eastAsia="Calibri"/>
          <w:lang w:eastAsia="en-US"/>
        </w:rPr>
      </w:pPr>
      <w:r w:rsidRPr="00B3374B">
        <w:t xml:space="preserve">Согласно правовой позиции, изложенной в </w:t>
      </w:r>
      <w:hyperlink r:id="rId4" w:history="1">
        <w:r w:rsidRPr="00B3374B">
          <w:t>пункте 5.1</w:t>
        </w:r>
      </w:hyperlink>
      <w:r w:rsidRPr="00B3374B">
        <w:t xml:space="preserve"> Постановления Пленума Верховного Суда Российской Федерации от 24 октября </w:t>
      </w:r>
      <w:smartTag w:uri="urn:schemas-microsoft-com:office:smarttags" w:element="metricconverter">
        <w:smartTagPr>
          <w:attr w:name="ProductID" w:val="2006 г"/>
        </w:smartTagPr>
        <w:r w:rsidRPr="00B3374B">
          <w:t>2006 г</w:t>
        </w:r>
      </w:smartTag>
      <w:r w:rsidRPr="00B3374B">
        <w:t xml:space="preserve">. N 18 «О некоторых вопросах, возникающих у судов при применении Особенной части Кодекса Российской Федерации об административных правонарушениях» (в редакции от 9 февраля </w:t>
      </w:r>
      <w:smartTag w:uri="urn:schemas-microsoft-com:office:smarttags" w:element="metricconverter">
        <w:smartTagPr>
          <w:attr w:name="ProductID" w:val="2012 г"/>
        </w:smartTagPr>
        <w:r w:rsidRPr="00B3374B">
          <w:t>2012 г</w:t>
        </w:r>
      </w:smartTag>
      <w:r w:rsidRPr="00B3374B">
        <w:t xml:space="preserve">.) </w:t>
      </w:r>
      <w:r w:rsidRPr="00B3374B">
        <w:rPr>
          <w:rFonts w:eastAsia="Calibri"/>
          <w:lang w:eastAsia="en-US"/>
        </w:rPr>
        <w:t xml:space="preserve">При квалификации действий лица по </w:t>
      </w:r>
      <w:hyperlink r:id="rId5" w:history="1">
        <w:r w:rsidRPr="00B3374B">
          <w:rPr>
            <w:rFonts w:eastAsia="Calibri"/>
            <w:lang w:eastAsia="en-US"/>
          </w:rPr>
          <w:t>части 2 статьи 12.2</w:t>
        </w:r>
      </w:hyperlink>
      <w:r w:rsidRPr="00B3374B">
        <w:rPr>
          <w:rFonts w:eastAsia="Calibri"/>
          <w:lang w:eastAsia="en-US"/>
        </w:rPr>
        <w:t xml:space="preserve">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</w:p>
    <w:p w:rsidR="008C4112" w:rsidRPr="0096340C" w:rsidP="008C41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6340C">
        <w:rPr>
          <w:rFonts w:eastAsia="Calibri"/>
          <w:lang w:eastAsia="en-US"/>
        </w:rPr>
        <w:t>- без государственных регистрационных знаков (в том числе без одного из них);</w:t>
      </w:r>
    </w:p>
    <w:p w:rsidR="008C4112" w:rsidRPr="00B3374B" w:rsidP="008C411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3374B">
        <w:rPr>
          <w:rFonts w:eastAsia="Calibri"/>
          <w:lang w:eastAsia="en-US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8C4112" w:rsidRPr="005A2219" w:rsidP="008C4112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- </w:t>
      </w:r>
      <w:r w:rsidRPr="00EE5B1C">
        <w:rPr>
          <w:rFonts w:eastAsia="Calibri"/>
          <w:lang w:eastAsia="en-US"/>
        </w:rPr>
        <w:t>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8C4112" w:rsidRPr="00B3374B" w:rsidP="008C4112">
      <w:pPr>
        <w:tabs>
          <w:tab w:val="left" w:pos="720"/>
        </w:tabs>
        <w:jc w:val="both"/>
      </w:pPr>
      <w:r w:rsidRPr="00B3374B">
        <w:tab/>
        <w:t xml:space="preserve">Субъектом правонарушения, предусмотренного ч. 2 ст. 12.2 </w:t>
      </w:r>
      <w:r w:rsidRPr="00B3374B">
        <w:t>КРФобАП</w:t>
      </w:r>
      <w:r w:rsidRPr="00B3374B">
        <w:t>, являются водители транспортных средств.</w:t>
      </w:r>
    </w:p>
    <w:p w:rsidR="008C4112" w:rsidRPr="00B3374B" w:rsidP="008C4112">
      <w:pPr>
        <w:autoSpaceDE w:val="0"/>
        <w:autoSpaceDN w:val="0"/>
        <w:adjustRightInd w:val="0"/>
        <w:ind w:firstLine="540"/>
        <w:jc w:val="both"/>
        <w:outlineLvl w:val="2"/>
      </w:pPr>
      <w:r w:rsidRPr="00B3374B">
        <w:t xml:space="preserve">   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 в присутствии лица, привлекаемого к административной ответственности –</w:t>
      </w:r>
      <w:r w:rsidRPr="00DC0573">
        <w:t xml:space="preserve"> </w:t>
      </w:r>
      <w:r>
        <w:t>Муратнязова</w:t>
      </w:r>
      <w:r>
        <w:t xml:space="preserve"> А.Ш.,</w:t>
      </w:r>
      <w:r w:rsidRPr="00B3374B">
        <w:t xml:space="preserve"> от которого замечаний на протокол не поступило. </w:t>
      </w:r>
    </w:p>
    <w:p w:rsidR="008C4112" w:rsidRPr="00B3374B" w:rsidP="008C4112">
      <w:pPr>
        <w:autoSpaceDE w:val="0"/>
        <w:autoSpaceDN w:val="0"/>
        <w:adjustRightInd w:val="0"/>
        <w:ind w:firstLine="540"/>
        <w:jc w:val="both"/>
        <w:outlineLvl w:val="2"/>
      </w:pPr>
      <w:r w:rsidRPr="00B3374B">
        <w:t xml:space="preserve">Как усматривается из материалов дела, </w:t>
      </w:r>
      <w:r>
        <w:t>25 июля 2024</w:t>
      </w:r>
      <w:r w:rsidRPr="00B3374B">
        <w:t xml:space="preserve"> года в </w:t>
      </w:r>
      <w:r>
        <w:t xml:space="preserve">14 часов 35 минут </w:t>
      </w:r>
      <w:r>
        <w:t>Муратнязов</w:t>
      </w:r>
      <w:r>
        <w:t xml:space="preserve"> А.Ш. на 4 км. автодороги Приволжье-Николаевка-</w:t>
      </w:r>
      <w:r>
        <w:t>Янго</w:t>
      </w:r>
      <w:r>
        <w:t xml:space="preserve">-Аскер, </w:t>
      </w:r>
      <w:r>
        <w:t>Наримановского</w:t>
      </w:r>
      <w:r>
        <w:t xml:space="preserve"> района Астраханской области, </w:t>
      </w:r>
      <w:r w:rsidRPr="00B3374B">
        <w:t xml:space="preserve">в нарушение п. </w:t>
      </w:r>
      <w:r>
        <w:t>2 ОП</w:t>
      </w:r>
      <w:r w:rsidRPr="00B3374B">
        <w:t xml:space="preserve"> Правил дорожного движения Российской Федерации</w:t>
      </w:r>
      <w:r>
        <w:t>,</w:t>
      </w:r>
      <w:r w:rsidRPr="00B3374B">
        <w:t xml:space="preserve"> управлял транспортным средством </w:t>
      </w:r>
      <w:r>
        <w:rPr>
          <w:lang w:val="en-US"/>
        </w:rPr>
        <w:t>FAW</w:t>
      </w:r>
      <w:r w:rsidRPr="00B51510">
        <w:t xml:space="preserve"> </w:t>
      </w:r>
      <w:r>
        <w:rPr>
          <w:lang w:val="en-US"/>
        </w:rPr>
        <w:t>J</w:t>
      </w:r>
      <w:r w:rsidRPr="00B51510">
        <w:t>7</w:t>
      </w:r>
      <w:r>
        <w:t xml:space="preserve"> СА4180Р77К25Е5 г/н Р 811 КР 126,</w:t>
      </w:r>
      <w:r w:rsidRPr="00B3374B">
        <w:t xml:space="preserve"> </w:t>
      </w:r>
      <w:r>
        <w:t>с применением устройства (металлическая конструкция) препятствующим идентификации переднего государственного  регистрационного знака, а также закрытым (картоном) заднего регистрационного номера, препятствующих идентификации государственных регистрационных знаков</w:t>
      </w:r>
      <w:r w:rsidRPr="00B3374B">
        <w:t xml:space="preserve">. </w:t>
      </w:r>
    </w:p>
    <w:p w:rsidR="008C4112" w:rsidRPr="00B3374B" w:rsidP="008C411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3374B">
        <w:rPr>
          <w:bCs/>
          <w:iCs/>
          <w:color w:val="000000"/>
          <w:spacing w:val="-4"/>
        </w:rPr>
        <w:t>В силу п. 2.3.1 ПДД РФ, утвержденных Постановлением Правительства Российской Федерации от 23 октября 1993 г. N 1090</w:t>
      </w:r>
      <w:r w:rsidRPr="00B3374B">
        <w:rPr>
          <w:rFonts w:eastAsia="Calibri"/>
          <w:lang w:eastAsia="en-US"/>
        </w:rPr>
        <w:t xml:space="preserve">, перед выездом проверить и в пути обеспечить исправное техническое состояние транспортного средства в соответствии с </w:t>
      </w:r>
      <w:hyperlink r:id="rId6" w:history="1">
        <w:r w:rsidRPr="00B3374B">
          <w:rPr>
            <w:rFonts w:eastAsia="Calibri"/>
            <w:lang w:eastAsia="en-US"/>
          </w:rPr>
          <w:t>Основными положениями</w:t>
        </w:r>
      </w:hyperlink>
      <w:r w:rsidRPr="00B3374B">
        <w:rPr>
          <w:rFonts w:eastAsia="Calibri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</w:t>
      </w:r>
      <w:r>
        <w:rPr>
          <w:rFonts w:eastAsia="Calibri"/>
          <w:lang w:eastAsia="en-US"/>
        </w:rPr>
        <w:t>.</w:t>
      </w:r>
      <w:r w:rsidRPr="00B3374B">
        <w:rPr>
          <w:rFonts w:eastAsia="Calibri"/>
          <w:lang w:eastAsia="en-US"/>
        </w:rPr>
        <w:t xml:space="preserve"> </w:t>
      </w:r>
    </w:p>
    <w:p w:rsidR="008C4112" w:rsidRPr="00B3374B" w:rsidP="008C4112">
      <w:pPr>
        <w:autoSpaceDE w:val="0"/>
        <w:autoSpaceDN w:val="0"/>
        <w:adjustRightInd w:val="0"/>
        <w:ind w:firstLine="709"/>
        <w:jc w:val="both"/>
        <w:outlineLvl w:val="2"/>
        <w:rPr>
          <w:lang w:eastAsia="en-US"/>
        </w:rPr>
      </w:pPr>
      <w:r w:rsidRPr="00B3374B">
        <w:t>На основании изложенного м</w:t>
      </w:r>
      <w:r w:rsidRPr="00B3374B">
        <w:rPr>
          <w:lang w:eastAsia="en-US"/>
        </w:rPr>
        <w:t xml:space="preserve">ировой судья приходит к выводу, что вина </w:t>
      </w:r>
      <w:r>
        <w:t>Муратнязова</w:t>
      </w:r>
      <w:r>
        <w:t xml:space="preserve"> А.Ш.</w:t>
      </w:r>
      <w:r w:rsidRPr="00B3374B">
        <w:t xml:space="preserve"> </w:t>
      </w:r>
      <w:r w:rsidRPr="00B3374B">
        <w:rPr>
          <w:lang w:eastAsia="en-US"/>
        </w:rPr>
        <w:t>в совершении административного правонарушения, предусмотренного ч. 2 ст. 12.2 КРФ об АП доказана полностью совокупностью достоверных и объективных доказательств, исслед</w:t>
      </w:r>
      <w:r>
        <w:rPr>
          <w:lang w:eastAsia="en-US"/>
        </w:rPr>
        <w:t>ованных в судебном заседании.</w:t>
      </w:r>
    </w:p>
    <w:p w:rsidR="008C4112" w:rsidRPr="00B3374B" w:rsidP="008C4112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    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</w:t>
      </w:r>
    </w:p>
    <w:p w:rsidR="008C4112" w:rsidP="008C411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74B">
        <w:rPr>
          <w:rFonts w:ascii="Times New Roman" w:hAnsi="Times New Roman" w:cs="Times New Roman"/>
          <w:sz w:val="24"/>
          <w:szCs w:val="24"/>
        </w:rPr>
        <w:t xml:space="preserve"> </w:t>
      </w:r>
      <w:r w:rsidRPr="00A2452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ч. 1 </w:t>
      </w:r>
      <w:r w:rsidRPr="00A2452A">
        <w:rPr>
          <w:rFonts w:ascii="Times New Roman" w:hAnsi="Times New Roman" w:cs="Times New Roman"/>
          <w:sz w:val="24"/>
          <w:szCs w:val="24"/>
        </w:rPr>
        <w:t xml:space="preserve">ст. 4.2 </w:t>
      </w:r>
      <w:r w:rsidRPr="00A2452A">
        <w:rPr>
          <w:rFonts w:ascii="Times New Roman" w:hAnsi="Times New Roman" w:cs="Times New Roman"/>
          <w:sz w:val="24"/>
          <w:szCs w:val="24"/>
        </w:rPr>
        <w:t>КРФобАП</w:t>
      </w:r>
      <w:r w:rsidRPr="00A2452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452A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5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15C">
        <w:rPr>
          <w:rFonts w:ascii="Times New Roman" w:hAnsi="Times New Roman" w:cs="Times New Roman"/>
          <w:sz w:val="24"/>
          <w:szCs w:val="24"/>
        </w:rPr>
        <w:t>Муратнязова</w:t>
      </w:r>
      <w:r w:rsidRPr="008C215C">
        <w:rPr>
          <w:rFonts w:ascii="Times New Roman" w:hAnsi="Times New Roman" w:cs="Times New Roman"/>
          <w:sz w:val="24"/>
          <w:szCs w:val="24"/>
        </w:rPr>
        <w:t xml:space="preserve"> А.Ш.</w:t>
      </w:r>
      <w:r w:rsidRPr="00926381">
        <w:rPr>
          <w:rFonts w:ascii="Times New Roman" w:hAnsi="Times New Roman" w:cs="Times New Roman"/>
          <w:sz w:val="24"/>
          <w:szCs w:val="24"/>
        </w:rPr>
        <w:t>,</w:t>
      </w:r>
      <w:r w:rsidRPr="00A2452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его раскаяние и признание вины.</w:t>
      </w:r>
    </w:p>
    <w:p w:rsidR="008C4112" w:rsidRPr="00A2452A" w:rsidP="008C411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52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ч. 2 </w:t>
      </w:r>
      <w:r w:rsidRPr="00A2452A">
        <w:rPr>
          <w:rFonts w:ascii="Times New Roman" w:hAnsi="Times New Roman" w:cs="Times New Roman"/>
          <w:sz w:val="24"/>
          <w:szCs w:val="24"/>
        </w:rPr>
        <w:t xml:space="preserve">ст. 4.2 </w:t>
      </w:r>
      <w:r w:rsidRPr="00A2452A">
        <w:rPr>
          <w:rFonts w:ascii="Times New Roman" w:hAnsi="Times New Roman" w:cs="Times New Roman"/>
          <w:sz w:val="24"/>
          <w:szCs w:val="24"/>
        </w:rPr>
        <w:t>КРФобАП</w:t>
      </w:r>
      <w:r w:rsidRPr="00A2452A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452A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452A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15C">
        <w:rPr>
          <w:rFonts w:ascii="Times New Roman" w:hAnsi="Times New Roman" w:cs="Times New Roman"/>
          <w:sz w:val="24"/>
          <w:szCs w:val="24"/>
        </w:rPr>
        <w:t>Муратнязова</w:t>
      </w:r>
      <w:r w:rsidRPr="008C215C">
        <w:rPr>
          <w:rFonts w:ascii="Times New Roman" w:hAnsi="Times New Roman" w:cs="Times New Roman"/>
          <w:sz w:val="24"/>
          <w:szCs w:val="24"/>
        </w:rPr>
        <w:t xml:space="preserve"> А.Ш</w:t>
      </w:r>
      <w:r w:rsidRPr="000B0500">
        <w:rPr>
          <w:rFonts w:ascii="Times New Roman" w:hAnsi="Times New Roman" w:cs="Times New Roman"/>
          <w:sz w:val="24"/>
          <w:szCs w:val="24"/>
        </w:rPr>
        <w:t>., суд признает, что он содержит и осуществ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B0500">
        <w:rPr>
          <w:rFonts w:ascii="Times New Roman" w:hAnsi="Times New Roman" w:cs="Times New Roman"/>
          <w:sz w:val="24"/>
          <w:szCs w:val="24"/>
        </w:rPr>
        <w:t>яет уход за престарелыми родителями, и его работа водителем является единственным доходом семьи.</w:t>
      </w:r>
    </w:p>
    <w:p w:rsidR="008C4112" w:rsidRPr="002F1DDE" w:rsidP="008C41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</w:r>
      <w:r w:rsidRPr="002F1DDE">
        <w:rPr>
          <w:color w:val="000000"/>
        </w:rPr>
        <w:t>Обстоятельств</w:t>
      </w:r>
      <w:r>
        <w:rPr>
          <w:color w:val="000000"/>
        </w:rPr>
        <w:t>ом, отягчающим</w:t>
      </w:r>
      <w:r w:rsidRPr="002F1DDE">
        <w:rPr>
          <w:color w:val="000000"/>
        </w:rPr>
        <w:t xml:space="preserve"> административную ответственность,</w:t>
      </w:r>
      <w:r w:rsidRPr="00290E1A">
        <w:rPr>
          <w:color w:val="000000"/>
        </w:rPr>
        <w:t xml:space="preserve"> </w:t>
      </w:r>
      <w:r w:rsidRPr="001A4A6F">
        <w:t>Муратнязова</w:t>
      </w:r>
      <w:r w:rsidRPr="001A4A6F">
        <w:t xml:space="preserve"> А.Ш.,</w:t>
      </w:r>
      <w:r>
        <w:rPr>
          <w:color w:val="000000"/>
        </w:rPr>
        <w:t xml:space="preserve"> предусмотренным ч. 1 ст. 4.3</w:t>
      </w:r>
      <w:r w:rsidRPr="00853E1A">
        <w:t xml:space="preserve"> </w:t>
      </w:r>
      <w:r w:rsidRPr="002F1DDE">
        <w:t>Кодекса Российской Федерации об административных правонарушениях</w:t>
      </w:r>
      <w:r>
        <w:t>,</w:t>
      </w:r>
      <w:r w:rsidRPr="002F1DDE">
        <w:rPr>
          <w:color w:val="000000"/>
        </w:rPr>
        <w:t xml:space="preserve"> </w:t>
      </w:r>
      <w:r>
        <w:rPr>
          <w:color w:val="000000"/>
        </w:rPr>
        <w:t>суд признает повторное совершение однородного административного правонарушения в течении года.</w:t>
      </w:r>
    </w:p>
    <w:p w:rsidR="008C4112" w:rsidP="008C4112">
      <w:pPr>
        <w:pStyle w:val="NormalWeb"/>
        <w:spacing w:before="0" w:beforeAutospacing="0" w:after="0" w:afterAutospacing="0" w:line="285" w:lineRule="atLeast"/>
        <w:ind w:firstLine="540"/>
        <w:jc w:val="both"/>
      </w:pPr>
      <w:r>
        <w:t xml:space="preserve">Учитывая характер и степень общественной опасности совершенного правонарушения, данные о личности лица, привлекаемого к административной ответственности, наличие смягчающих вину обстоятельств в виде раскаяния в содеянном, в качестве которого мировой судья признает и учитывает признание лицом вины, так же суд признает наличие иных смягчающих вину обстоятельств таких как </w:t>
      </w:r>
      <w:r w:rsidRPr="008C215C">
        <w:t>Муратнязов</w:t>
      </w:r>
      <w:r w:rsidRPr="008C215C">
        <w:t xml:space="preserve"> А.Ш</w:t>
      </w:r>
      <w:r w:rsidRPr="00CB125D">
        <w:rPr>
          <w:color w:val="FF0000"/>
        </w:rPr>
        <w:t xml:space="preserve">. </w:t>
      </w:r>
      <w:r w:rsidRPr="000B0500">
        <w:t>содержит и осуществ</w:t>
      </w:r>
      <w:r>
        <w:t>л</w:t>
      </w:r>
      <w:r w:rsidRPr="000B0500">
        <w:t xml:space="preserve">яет уход за престарелыми родителями и его работа водителем является единственным доходом семьи. </w:t>
      </w:r>
      <w:r>
        <w:t xml:space="preserve">Суд так же учитывает наличие отягчающего ответственность обстоятельства в виде повторного совершения однородного административного правонарушения, предусмотренного гл. 12 КоАП РФ, всесторонне исследовав все обстоятельства дела, оценив представленные доказательства в их совокупности, мировой судья полагает возможным назначить </w:t>
      </w:r>
      <w:r w:rsidRPr="008C215C">
        <w:t>Муратнязов</w:t>
      </w:r>
      <w:r>
        <w:t>у</w:t>
      </w:r>
      <w:r w:rsidRPr="008C215C">
        <w:t xml:space="preserve"> А.Ш.</w:t>
      </w:r>
      <w:r>
        <w:t xml:space="preserve"> за совершенное правонарушение, предусмотренное санкцией ч. 2 ст. 12.2 КоАП РФ наказание в виде административного штрафа в размере пяти тысяч рублей.</w:t>
      </w:r>
    </w:p>
    <w:p w:rsidR="008C4112" w:rsidRPr="00B3374B" w:rsidP="008C4112">
      <w:pPr>
        <w:jc w:val="both"/>
      </w:pPr>
      <w:r w:rsidRPr="00B3374B">
        <w:tab/>
        <w:t xml:space="preserve">На основании изложенного, руководствуясь ч. 2 ст. 12.2, </w:t>
      </w:r>
      <w:r w:rsidRPr="00B3374B">
        <w:t>ст.ст</w:t>
      </w:r>
      <w:r w:rsidRPr="00B3374B">
        <w:t>. 4.2, 4.3, 23.1, 25.1, 26.1, 26.2, 26.11 29.10, 29.11 Кодекса Российской Федерации об административных правонарушениях, мировой судья,</w:t>
      </w:r>
    </w:p>
    <w:p w:rsidR="008C4112" w:rsidRPr="00B3374B" w:rsidP="008C4112">
      <w:pPr>
        <w:jc w:val="center"/>
      </w:pPr>
      <w:r w:rsidRPr="00B3374B">
        <w:t xml:space="preserve">постановил: </w:t>
      </w:r>
    </w:p>
    <w:p w:rsidR="008C4112" w:rsidRPr="00AF6525" w:rsidP="008C4112">
      <w:pPr>
        <w:jc w:val="center"/>
        <w:rPr>
          <w:sz w:val="16"/>
          <w:szCs w:val="16"/>
        </w:rPr>
      </w:pPr>
    </w:p>
    <w:p w:rsidR="008C4112" w:rsidRPr="00B3374B" w:rsidP="008C4112">
      <w:pPr>
        <w:ind w:firstLine="720"/>
        <w:jc w:val="both"/>
      </w:pPr>
      <w:r w:rsidRPr="00B3374B">
        <w:t xml:space="preserve">Признать виновным </w:t>
      </w:r>
      <w:r>
        <w:t>Муратнязова</w:t>
      </w:r>
      <w:r>
        <w:t xml:space="preserve"> А</w:t>
      </w:r>
      <w:r>
        <w:t>.</w:t>
      </w:r>
      <w:r>
        <w:t>Ш</w:t>
      </w:r>
      <w:r>
        <w:t>.</w:t>
      </w:r>
      <w:r>
        <w:t xml:space="preserve"> </w:t>
      </w:r>
      <w:r w:rsidRPr="00B3374B">
        <w:t>в совершении административного правонарушения, предусмотренного ч. 2 ст. 12.2 Кодекса Российской Федерации об административных правонарушениях.</w:t>
      </w:r>
    </w:p>
    <w:p w:rsidR="008C4112" w:rsidP="008C4112">
      <w:pPr>
        <w:ind w:firstLine="708"/>
        <w:jc w:val="both"/>
      </w:pPr>
      <w:r>
        <w:t>Наложить на</w:t>
      </w:r>
      <w:r>
        <w:rPr>
          <w:b/>
        </w:rPr>
        <w:t xml:space="preserve"> </w:t>
      </w:r>
      <w:r>
        <w:t>Муратнязова</w:t>
      </w:r>
      <w:r>
        <w:t xml:space="preserve"> А</w:t>
      </w:r>
      <w:r>
        <w:t>.</w:t>
      </w:r>
      <w:r>
        <w:t>Ш</w:t>
      </w:r>
      <w:r>
        <w:t>.</w:t>
      </w:r>
      <w:r>
        <w:t xml:space="preserve"> административный штраф в размере 5000 (пять тысяч) рублей.</w:t>
      </w:r>
    </w:p>
    <w:p w:rsidR="008C4112" w:rsidP="008C4112">
      <w:pPr>
        <w:ind w:firstLine="708"/>
        <w:jc w:val="both"/>
        <w:rPr>
          <w:color w:val="FF0000"/>
        </w:rPr>
      </w:pPr>
      <w:r>
        <w:t>Сумма наложенного штрафа должна быть внесена по следующим реквизитам:</w:t>
      </w:r>
      <w:r>
        <w:rPr>
          <w:color w:val="000000"/>
        </w:rPr>
        <w:t xml:space="preserve"> наименование получателя платежа УФК по Астраханской области (УМВД России по Астраханской области), ИНН 3015032610, номер счета получателя 03100643000000012500, наименование банка: Отделение Астрахань Банка России г. Астрахань, БИК 011203901, КБК 18811601123010001140, КПП 301501001, ОКТМО 12701000, УИН 18810430240750018032.</w:t>
      </w:r>
    </w:p>
    <w:p w:rsidR="008C4112" w:rsidP="008C4112">
      <w:pPr>
        <w:autoSpaceDE w:val="0"/>
        <w:autoSpaceDN w:val="0"/>
        <w:adjustRightInd w:val="0"/>
        <w:ind w:firstLine="709"/>
        <w:jc w:val="both"/>
      </w:pPr>
      <w:r>
        <w:t>В соответствии со  ст. 32.2 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112" w:rsidP="008C411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уплате административного штрафа лицом, привлеченным к административной </w:t>
      </w:r>
      <w:r w:rsidRPr="00CB125D">
        <w:rPr>
          <w:sz w:val="24"/>
          <w:szCs w:val="24"/>
        </w:rPr>
        <w:t xml:space="preserve">ответственности за совершение административного правонарушения, предусмотренного </w:t>
      </w:r>
      <w:hyperlink r:id="rId7" w:history="1">
        <w:r w:rsidRPr="00CB125D">
          <w:rPr>
            <w:rStyle w:val="Hyperlink"/>
            <w:sz w:val="24"/>
            <w:szCs w:val="24"/>
          </w:rPr>
          <w:t>главой 12</w:t>
        </w:r>
      </w:hyperlink>
      <w:r w:rsidRPr="00CB125D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CB125D">
          <w:rPr>
            <w:rStyle w:val="Hyperlink"/>
            <w:sz w:val="24"/>
            <w:szCs w:val="24"/>
          </w:rPr>
          <w:t>частью 1.1 статьи 12.1</w:t>
        </w:r>
      </w:hyperlink>
      <w:r w:rsidRPr="00CB125D">
        <w:rPr>
          <w:sz w:val="24"/>
          <w:szCs w:val="24"/>
        </w:rPr>
        <w:t xml:space="preserve">, </w:t>
      </w:r>
      <w:hyperlink r:id="rId9" w:history="1">
        <w:r w:rsidRPr="00CB125D">
          <w:rPr>
            <w:rStyle w:val="Hyperlink"/>
            <w:sz w:val="24"/>
            <w:szCs w:val="24"/>
          </w:rPr>
          <w:t>статьей 12.8</w:t>
        </w:r>
      </w:hyperlink>
      <w:r w:rsidRPr="00CB125D">
        <w:rPr>
          <w:sz w:val="24"/>
          <w:szCs w:val="24"/>
        </w:rPr>
        <w:t xml:space="preserve">, </w:t>
      </w:r>
      <w:hyperlink r:id="rId10" w:history="1">
        <w:r w:rsidRPr="00CB125D">
          <w:rPr>
            <w:rStyle w:val="Hyperlink"/>
            <w:sz w:val="24"/>
            <w:szCs w:val="24"/>
          </w:rPr>
          <w:t>частями 6</w:t>
        </w:r>
      </w:hyperlink>
      <w:r w:rsidRPr="00CB125D">
        <w:rPr>
          <w:sz w:val="24"/>
          <w:szCs w:val="24"/>
        </w:rPr>
        <w:t xml:space="preserve"> и </w:t>
      </w:r>
      <w:hyperlink r:id="rId11" w:history="1">
        <w:r w:rsidRPr="00CB125D">
          <w:rPr>
            <w:rStyle w:val="Hyperlink"/>
            <w:sz w:val="24"/>
            <w:szCs w:val="24"/>
          </w:rPr>
          <w:t>7 статьи 12.9</w:t>
        </w:r>
      </w:hyperlink>
      <w:r w:rsidRPr="00CB125D">
        <w:rPr>
          <w:sz w:val="24"/>
          <w:szCs w:val="24"/>
        </w:rPr>
        <w:t xml:space="preserve">, </w:t>
      </w:r>
      <w:hyperlink r:id="rId12" w:history="1">
        <w:r w:rsidRPr="00CB125D">
          <w:rPr>
            <w:rStyle w:val="Hyperlink"/>
            <w:sz w:val="24"/>
            <w:szCs w:val="24"/>
          </w:rPr>
          <w:t>частью 3 статьи 12.12</w:t>
        </w:r>
      </w:hyperlink>
      <w:r w:rsidRPr="00CB125D">
        <w:rPr>
          <w:sz w:val="24"/>
          <w:szCs w:val="24"/>
        </w:rPr>
        <w:t xml:space="preserve">, </w:t>
      </w:r>
      <w:hyperlink r:id="rId13" w:history="1">
        <w:r w:rsidRPr="00CB125D">
          <w:rPr>
            <w:rStyle w:val="Hyperlink"/>
            <w:sz w:val="24"/>
            <w:szCs w:val="24"/>
          </w:rPr>
          <w:t>частью 5 статьи 12.15</w:t>
        </w:r>
      </w:hyperlink>
      <w:r w:rsidRPr="00CB125D">
        <w:rPr>
          <w:sz w:val="24"/>
          <w:szCs w:val="24"/>
        </w:rPr>
        <w:t xml:space="preserve">, </w:t>
      </w:r>
      <w:hyperlink r:id="rId14" w:history="1">
        <w:r w:rsidRPr="00CB125D">
          <w:rPr>
            <w:rStyle w:val="Hyperlink"/>
            <w:sz w:val="24"/>
            <w:szCs w:val="24"/>
          </w:rPr>
          <w:t>частью 3.1 статьи 12.16</w:t>
        </w:r>
      </w:hyperlink>
      <w:r w:rsidRPr="00CB125D">
        <w:rPr>
          <w:sz w:val="24"/>
          <w:szCs w:val="24"/>
        </w:rPr>
        <w:t xml:space="preserve">, </w:t>
      </w:r>
      <w:hyperlink r:id="rId15" w:history="1">
        <w:r w:rsidRPr="00CB125D">
          <w:rPr>
            <w:rStyle w:val="Hyperlink"/>
            <w:sz w:val="24"/>
            <w:szCs w:val="24"/>
          </w:rPr>
          <w:t>статьями 12.24</w:t>
        </w:r>
      </w:hyperlink>
      <w:r w:rsidRPr="00CB125D">
        <w:rPr>
          <w:sz w:val="24"/>
          <w:szCs w:val="24"/>
        </w:rPr>
        <w:t xml:space="preserve">, </w:t>
      </w:r>
      <w:hyperlink r:id="rId16" w:history="1">
        <w:r w:rsidRPr="00CB125D">
          <w:rPr>
            <w:rStyle w:val="Hyperlink"/>
            <w:sz w:val="24"/>
            <w:szCs w:val="24"/>
          </w:rPr>
          <w:t>12.26</w:t>
        </w:r>
      </w:hyperlink>
      <w:r w:rsidRPr="00CB125D">
        <w:rPr>
          <w:sz w:val="24"/>
          <w:szCs w:val="24"/>
        </w:rPr>
        <w:t xml:space="preserve">, </w:t>
      </w:r>
      <w:hyperlink r:id="rId17" w:history="1">
        <w:r w:rsidRPr="00CB125D">
          <w:rPr>
            <w:rStyle w:val="Hyperlink"/>
            <w:sz w:val="24"/>
            <w:szCs w:val="24"/>
          </w:rPr>
          <w:t>частью 3 статьи 12.27</w:t>
        </w:r>
      </w:hyperlink>
      <w:r w:rsidRPr="00CB125D">
        <w:rPr>
          <w:sz w:val="24"/>
          <w:szCs w:val="24"/>
        </w:rPr>
        <w:t xml:space="preserve"> </w:t>
      </w:r>
      <w:r w:rsidRPr="00350445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Кодекса, не позднее двадцати дней со дня вынесения постановления о наложении административного штрафа </w:t>
      </w:r>
      <w:r>
        <w:rPr>
          <w:b/>
          <w:sz w:val="24"/>
          <w:szCs w:val="24"/>
        </w:rPr>
        <w:t>административный штраф может быть уплачен в размере половины суммы наложенного административного штрафа (2500 рублей)</w:t>
      </w:r>
      <w:r>
        <w:rPr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C4112" w:rsidP="008C4112">
      <w:pPr>
        <w:ind w:firstLine="720"/>
        <w:jc w:val="both"/>
      </w:pPr>
      <w:r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8C4112" w:rsidP="008C4112">
      <w:pPr>
        <w:ind w:firstLine="720"/>
        <w:jc w:val="both"/>
      </w:pPr>
    </w:p>
    <w:p w:rsidR="008C4112" w:rsidRPr="00A2452A" w:rsidP="008C4112">
      <w:pPr>
        <w:ind w:firstLine="720"/>
        <w:jc w:val="both"/>
      </w:pPr>
    </w:p>
    <w:p w:rsidR="008C4112" w:rsidP="008C4112">
      <w:pPr>
        <w:jc w:val="both"/>
      </w:pPr>
      <w:r w:rsidRPr="00A2452A">
        <w:t xml:space="preserve">Мировой судья                                                                                         </w:t>
      </w:r>
      <w:r>
        <w:t xml:space="preserve">                            </w:t>
      </w:r>
      <w:r w:rsidRPr="00A2452A">
        <w:t>А.А. Беляев</w:t>
      </w:r>
    </w:p>
    <w:p w:rsidR="008C4112" w:rsidP="008C4112"/>
    <w:p w:rsidR="008C4112" w:rsidP="008C4112"/>
    <w:p w:rsidR="008C4112" w:rsidP="008C4112">
      <w:pPr>
        <w:ind w:firstLine="720"/>
        <w:jc w:val="both"/>
      </w:pPr>
    </w:p>
    <w:p w:rsidR="008C4112"/>
    <w:sectPr w:rsidSect="00DD464C">
      <w:pgSz w:w="11906" w:h="16838"/>
      <w:pgMar w:top="709" w:right="566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12"/>
    <w:rsid w:val="000B0500"/>
    <w:rsid w:val="001A4A6F"/>
    <w:rsid w:val="00290E1A"/>
    <w:rsid w:val="002F1DDE"/>
    <w:rsid w:val="00350445"/>
    <w:rsid w:val="005A2219"/>
    <w:rsid w:val="00853E1A"/>
    <w:rsid w:val="008C215C"/>
    <w:rsid w:val="008C4112"/>
    <w:rsid w:val="008E2A08"/>
    <w:rsid w:val="00926381"/>
    <w:rsid w:val="0096340C"/>
    <w:rsid w:val="00A2452A"/>
    <w:rsid w:val="00AE7C3B"/>
    <w:rsid w:val="00AF6525"/>
    <w:rsid w:val="00B3374B"/>
    <w:rsid w:val="00B51510"/>
    <w:rsid w:val="00CB125D"/>
    <w:rsid w:val="00DC0573"/>
    <w:rsid w:val="00EE5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B5227-91B3-4ACB-906F-3233AD99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C411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8C4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4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C4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411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C4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2FEB36B1D5ACE1FC1875AD07720279F28E42FB85C99093F798F0673AAB8E8B47F583102850b96BF" TargetMode="External" /><Relationship Id="rId11" Type="http://schemas.openxmlformats.org/officeDocument/2006/relationships/hyperlink" Target="consultantplus://offline/ref=352FEB36B1D5ACE1FC1875AD07720279F28E42FB85C99093F798F0673AAB8E8B47F583102850b969F" TargetMode="External" /><Relationship Id="rId12" Type="http://schemas.openxmlformats.org/officeDocument/2006/relationships/hyperlink" Target="consultantplus://offline/ref=352FEB36B1D5ACE1FC1875AD07720279F28E42FB85C99093F798F0673AAB8E8B47F583102851b96AF" TargetMode="External" /><Relationship Id="rId13" Type="http://schemas.openxmlformats.org/officeDocument/2006/relationships/hyperlink" Target="consultantplus://offline/ref=352FEB36B1D5ACE1FC1875AD07720279F28E42FB85C99093F798F0673AAB8E8B47F58317225Bb967F" TargetMode="External" /><Relationship Id="rId14" Type="http://schemas.openxmlformats.org/officeDocument/2006/relationships/hyperlink" Target="consultantplus://offline/ref=352FEB36B1D5ACE1FC1875AD07720279F28E42FB85C99093F798F0673AAB8E8B47F58317225Cb96FF" TargetMode="External" /><Relationship Id="rId15" Type="http://schemas.openxmlformats.org/officeDocument/2006/relationships/hyperlink" Target="consultantplus://offline/ref=352FEB36B1D5ACE1FC1875AD07720279F28E42FB85C99093F798F0673AAB8E8B47F583112Ab568F" TargetMode="External" /><Relationship Id="rId16" Type="http://schemas.openxmlformats.org/officeDocument/2006/relationships/hyperlink" Target="consultantplus://offline/ref=352FEB36B1D5ACE1FC1875AD07720279F28E42FB85C99093F798F0673AAB8E8B47F583102959b967F" TargetMode="External" /><Relationship Id="rId17" Type="http://schemas.openxmlformats.org/officeDocument/2006/relationships/hyperlink" Target="consultantplus://offline/ref=352FEB36B1D5ACE1FC1875AD07720279F28E42FB85C99093F798F0673AAB8E8B47F583162F5Bb968F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9118C292BEBD3E68F4FAC8977C61A6D91DE26B219213590F940907B9A7F7F5C0A14E5C4A1806ADZ0R" TargetMode="External" /><Relationship Id="rId5" Type="http://schemas.openxmlformats.org/officeDocument/2006/relationships/hyperlink" Target="consultantplus://offline/ref=3BED85FA730FD0CD0AF3EF3B8932A6D6888BCC92B20F23212605AFBFE447164B665E2537015EZFO3L" TargetMode="External" /><Relationship Id="rId6" Type="http://schemas.openxmlformats.org/officeDocument/2006/relationships/hyperlink" Target="consultantplus://offline/ref=42F821A57627F3A19E258DF9D0CBA3D7CBB1D913DCDEFBFEC7C472681C8E5716B4BCEA73659D0FD6Y9h2I" TargetMode="External" /><Relationship Id="rId7" Type="http://schemas.openxmlformats.org/officeDocument/2006/relationships/hyperlink" Target="consultantplus://offline/ref=352FEB36B1D5ACE1FC1875AD07720279F28E42FB85C99093F798F0673AAB8E8B47F583152A58973Eb665F" TargetMode="External" /><Relationship Id="rId8" Type="http://schemas.openxmlformats.org/officeDocument/2006/relationships/hyperlink" Target="consultantplus://offline/ref=352FEB36B1D5ACE1FC1875AD07720279F28E42FB85C99093F798F0673AAB8E8B47F58310285Db96BF" TargetMode="External" /><Relationship Id="rId9" Type="http://schemas.openxmlformats.org/officeDocument/2006/relationships/hyperlink" Target="consultantplus://offline/ref=352FEB36B1D5ACE1FC1875AD07720279F28E42FB85C99093F798F0673AAB8E8B47F58310285Fb96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