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482B" w:rsidP="001B482B">
      <w:pPr>
        <w:jc w:val="center"/>
        <w:rPr>
          <w:b/>
          <w:sz w:val="24"/>
          <w:szCs w:val="24"/>
        </w:rPr>
      </w:pPr>
      <w:r w:rsidRPr="009026DA">
        <w:rPr>
          <w:b/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                                                                 </w:t>
      </w:r>
      <w:r w:rsidRPr="00103782">
        <w:rPr>
          <w:sz w:val="24"/>
          <w:szCs w:val="24"/>
        </w:rPr>
        <w:t>26</w:t>
      </w:r>
      <w:r>
        <w:rPr>
          <w:sz w:val="24"/>
          <w:szCs w:val="24"/>
          <w:lang w:val="en-US"/>
        </w:rPr>
        <w:t>R</w:t>
      </w:r>
      <w:r w:rsidRPr="00103782">
        <w:rPr>
          <w:sz w:val="24"/>
          <w:szCs w:val="24"/>
          <w:lang w:val="en-US"/>
        </w:rPr>
        <w:t>S</w:t>
      </w:r>
      <w:r w:rsidRPr="00103782">
        <w:rPr>
          <w:sz w:val="24"/>
          <w:szCs w:val="24"/>
        </w:rPr>
        <w:t>0</w:t>
      </w:r>
      <w:r>
        <w:rPr>
          <w:sz w:val="24"/>
          <w:szCs w:val="24"/>
        </w:rPr>
        <w:t>034</w:t>
      </w:r>
      <w:r w:rsidRPr="00103782">
        <w:rPr>
          <w:sz w:val="24"/>
          <w:szCs w:val="24"/>
        </w:rPr>
        <w:t>-01-20</w:t>
      </w:r>
      <w:r>
        <w:rPr>
          <w:sz w:val="24"/>
          <w:szCs w:val="24"/>
        </w:rPr>
        <w:t>24</w:t>
      </w:r>
      <w:r w:rsidRPr="00103782">
        <w:rPr>
          <w:sz w:val="24"/>
          <w:szCs w:val="24"/>
        </w:rPr>
        <w:t>-00</w:t>
      </w:r>
      <w:r>
        <w:rPr>
          <w:sz w:val="24"/>
          <w:szCs w:val="24"/>
        </w:rPr>
        <w:t>0616</w:t>
      </w:r>
      <w:r w:rsidRPr="00103782">
        <w:rPr>
          <w:sz w:val="24"/>
          <w:szCs w:val="24"/>
        </w:rPr>
        <w:t>-</w:t>
      </w:r>
      <w:r>
        <w:rPr>
          <w:sz w:val="24"/>
          <w:szCs w:val="24"/>
        </w:rPr>
        <w:t>98</w:t>
      </w:r>
      <w:r>
        <w:rPr>
          <w:b/>
          <w:sz w:val="24"/>
          <w:szCs w:val="24"/>
        </w:rPr>
        <w:t xml:space="preserve">  </w:t>
      </w:r>
      <w:r w:rsidRPr="009026DA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</w:t>
      </w:r>
      <w:r w:rsidRPr="009026DA">
        <w:rPr>
          <w:b/>
          <w:sz w:val="24"/>
          <w:szCs w:val="24"/>
        </w:rPr>
        <w:t xml:space="preserve">  </w:t>
      </w:r>
    </w:p>
    <w:p w:rsidR="001B482B" w:rsidRPr="009026DA" w:rsidP="001B482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 w:rsidRPr="009026DA">
        <w:rPr>
          <w:sz w:val="24"/>
          <w:szCs w:val="24"/>
        </w:rPr>
        <w:t xml:space="preserve">ПОСТАНОВЛЕНИЕ             </w:t>
      </w:r>
      <w:r>
        <w:rPr>
          <w:sz w:val="24"/>
          <w:szCs w:val="24"/>
        </w:rPr>
        <w:t xml:space="preserve">                </w:t>
      </w:r>
      <w:r w:rsidRPr="009026DA">
        <w:rPr>
          <w:sz w:val="24"/>
          <w:szCs w:val="24"/>
        </w:rPr>
        <w:t xml:space="preserve"> № </w:t>
      </w:r>
      <w:r>
        <w:rPr>
          <w:sz w:val="24"/>
          <w:szCs w:val="24"/>
        </w:rPr>
        <w:t>5</w:t>
      </w:r>
      <w:r w:rsidRPr="009026DA">
        <w:rPr>
          <w:sz w:val="24"/>
          <w:szCs w:val="24"/>
        </w:rPr>
        <w:t>-</w:t>
      </w:r>
      <w:r>
        <w:rPr>
          <w:sz w:val="24"/>
          <w:szCs w:val="24"/>
        </w:rPr>
        <w:t>317/2</w:t>
      </w:r>
      <w:r w:rsidRPr="009026DA">
        <w:rPr>
          <w:sz w:val="24"/>
          <w:szCs w:val="24"/>
        </w:rPr>
        <w:t>/20</w:t>
      </w:r>
      <w:r>
        <w:rPr>
          <w:sz w:val="24"/>
          <w:szCs w:val="24"/>
        </w:rPr>
        <w:t>24</w:t>
      </w:r>
    </w:p>
    <w:p w:rsidR="001B482B" w:rsidRPr="009026DA" w:rsidP="001B482B">
      <w:pPr>
        <w:rPr>
          <w:sz w:val="24"/>
          <w:szCs w:val="24"/>
        </w:rPr>
      </w:pPr>
    </w:p>
    <w:p w:rsidR="001B482B" w:rsidRPr="009026DA" w:rsidP="001B482B">
      <w:pPr>
        <w:rPr>
          <w:sz w:val="24"/>
          <w:szCs w:val="24"/>
        </w:rPr>
      </w:pPr>
      <w:r>
        <w:rPr>
          <w:sz w:val="24"/>
          <w:szCs w:val="24"/>
        </w:rPr>
        <w:t>19 декабря</w:t>
      </w:r>
      <w:r w:rsidRPr="009026DA">
        <w:rPr>
          <w:sz w:val="24"/>
          <w:szCs w:val="24"/>
        </w:rPr>
        <w:t xml:space="preserve"> 20</w:t>
      </w:r>
      <w:r>
        <w:rPr>
          <w:sz w:val="24"/>
          <w:szCs w:val="24"/>
        </w:rPr>
        <w:t>24</w:t>
      </w:r>
      <w:r w:rsidRPr="009026DA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9026DA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9026DA">
        <w:rPr>
          <w:sz w:val="24"/>
          <w:szCs w:val="24"/>
        </w:rPr>
        <w:t>с. Летняя Ставка</w:t>
      </w:r>
    </w:p>
    <w:p w:rsidR="001B482B" w:rsidRPr="009026DA" w:rsidP="001B482B">
      <w:pPr>
        <w:rPr>
          <w:sz w:val="24"/>
          <w:szCs w:val="24"/>
        </w:rPr>
      </w:pPr>
    </w:p>
    <w:p w:rsidR="001B482B" w:rsidRPr="009026DA" w:rsidP="001B482B">
      <w:pPr>
        <w:tabs>
          <w:tab w:val="left" w:pos="720"/>
        </w:tabs>
        <w:jc w:val="both"/>
        <w:rPr>
          <w:sz w:val="24"/>
          <w:szCs w:val="24"/>
        </w:rPr>
      </w:pPr>
      <w:r w:rsidRPr="009026DA">
        <w:rPr>
          <w:sz w:val="24"/>
          <w:szCs w:val="24"/>
        </w:rPr>
        <w:t xml:space="preserve"> </w:t>
      </w:r>
      <w:r w:rsidRPr="009026DA">
        <w:rPr>
          <w:sz w:val="24"/>
          <w:szCs w:val="24"/>
        </w:rPr>
        <w:tab/>
        <w:t>Мировой судья судебного участка № 2 Туркменского района Ставропольского края Беляев А.А., рассмотрев административное дело в отношении Грищенко А</w:t>
      </w:r>
      <w:r>
        <w:rPr>
          <w:sz w:val="24"/>
          <w:szCs w:val="24"/>
        </w:rPr>
        <w:t>.</w:t>
      </w:r>
      <w:r w:rsidRPr="009026DA">
        <w:rPr>
          <w:sz w:val="24"/>
          <w:szCs w:val="24"/>
        </w:rPr>
        <w:t>С</w:t>
      </w:r>
      <w:r>
        <w:rPr>
          <w:sz w:val="24"/>
          <w:szCs w:val="24"/>
        </w:rPr>
        <w:t>.</w:t>
      </w:r>
      <w:r w:rsidRPr="009026DA">
        <w:rPr>
          <w:sz w:val="24"/>
          <w:szCs w:val="24"/>
        </w:rPr>
        <w:t>, Ставропольского края, ранее к административной ответственности привлекавшегося.</w:t>
      </w:r>
    </w:p>
    <w:p w:rsidR="001B482B" w:rsidRPr="009026DA" w:rsidP="001B482B">
      <w:pPr>
        <w:jc w:val="both"/>
        <w:rPr>
          <w:sz w:val="24"/>
          <w:szCs w:val="24"/>
        </w:rPr>
      </w:pPr>
      <w:r w:rsidRPr="009026DA">
        <w:rPr>
          <w:sz w:val="24"/>
          <w:szCs w:val="24"/>
        </w:rPr>
        <w:t>При рассмотрении дела мировой судья,</w:t>
      </w:r>
    </w:p>
    <w:p w:rsidR="001B482B" w:rsidRPr="009026DA" w:rsidP="001B482B">
      <w:pPr>
        <w:spacing w:before="120" w:after="120"/>
        <w:jc w:val="center"/>
        <w:rPr>
          <w:sz w:val="24"/>
          <w:szCs w:val="24"/>
        </w:rPr>
      </w:pPr>
      <w:r w:rsidRPr="009026DA">
        <w:rPr>
          <w:sz w:val="24"/>
          <w:szCs w:val="24"/>
        </w:rPr>
        <w:t>установил:</w:t>
      </w:r>
    </w:p>
    <w:p w:rsidR="001B482B" w:rsidRPr="00A60F7A" w:rsidP="001B482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60F7A">
        <w:rPr>
          <w:sz w:val="24"/>
          <w:szCs w:val="24"/>
        </w:rPr>
        <w:t>27 ноября 2024 года в 01 час 45 минут Грищенко А.С., являясь должностным лицом, на</w:t>
      </w:r>
      <w:r w:rsidRPr="00A60F7A">
        <w:rPr>
          <w:sz w:val="24"/>
          <w:szCs w:val="24"/>
        </w:rPr>
        <w:t xml:space="preserve"> </w:t>
      </w:r>
      <w:r>
        <w:rPr>
          <w:sz w:val="24"/>
          <w:szCs w:val="24"/>
        </w:rPr>
        <w:t>….</w:t>
      </w:r>
      <w:r>
        <w:rPr>
          <w:sz w:val="24"/>
          <w:szCs w:val="24"/>
        </w:rPr>
        <w:t>.</w:t>
      </w:r>
      <w:r w:rsidRPr="00A60F7A">
        <w:rPr>
          <w:sz w:val="24"/>
          <w:szCs w:val="24"/>
        </w:rPr>
        <w:t xml:space="preserve"> Туркменского района Ставропольского края, в нарушение п. 13 ОП ПДД РФ, нарушил</w:t>
      </w:r>
      <w:r w:rsidRPr="00A60F7A">
        <w:rPr>
          <w:rFonts w:eastAsia="Calibri"/>
          <w:sz w:val="24"/>
          <w:szCs w:val="24"/>
        </w:rPr>
        <w:t xml:space="preserve"> соблюдения  требования по обеспечению безопасности дорожного движения, не обеспечил в ночное время стационарного электрического освещения</w:t>
      </w:r>
      <w:r w:rsidRPr="00A60F7A">
        <w:rPr>
          <w:sz w:val="24"/>
          <w:szCs w:val="24"/>
        </w:rPr>
        <w:t xml:space="preserve">, чем нарушил п. </w:t>
      </w:r>
      <w:r w:rsidRPr="00A60F7A">
        <w:rPr>
          <w:rFonts w:eastAsiaTheme="minorHAnsi"/>
          <w:sz w:val="24"/>
          <w:szCs w:val="24"/>
          <w:lang w:eastAsia="en-US"/>
        </w:rPr>
        <w:t xml:space="preserve">6.9.2 </w:t>
      </w:r>
      <w:r>
        <w:rPr>
          <w:rFonts w:eastAsiaTheme="minorHAnsi"/>
          <w:sz w:val="24"/>
          <w:szCs w:val="24"/>
          <w:lang w:eastAsia="en-US"/>
        </w:rPr>
        <w:t>н</w:t>
      </w:r>
      <w:r w:rsidRPr="00380B01">
        <w:rPr>
          <w:rFonts w:eastAsiaTheme="minorHAnsi"/>
          <w:sz w:val="24"/>
          <w:szCs w:val="24"/>
          <w:lang w:eastAsia="en-US"/>
        </w:rPr>
        <w:t>ациональн</w:t>
      </w:r>
      <w:r>
        <w:rPr>
          <w:rFonts w:eastAsiaTheme="minorHAnsi"/>
          <w:sz w:val="24"/>
          <w:szCs w:val="24"/>
          <w:lang w:eastAsia="en-US"/>
        </w:rPr>
        <w:t>ого</w:t>
      </w:r>
      <w:r w:rsidRPr="00380B01">
        <w:rPr>
          <w:rFonts w:eastAsiaTheme="minorHAnsi"/>
          <w:sz w:val="24"/>
          <w:szCs w:val="24"/>
          <w:lang w:eastAsia="en-US"/>
        </w:rPr>
        <w:t xml:space="preserve"> стандарт</w:t>
      </w:r>
      <w:r>
        <w:rPr>
          <w:rFonts w:eastAsiaTheme="minorHAnsi"/>
          <w:sz w:val="24"/>
          <w:szCs w:val="24"/>
          <w:lang w:eastAsia="en-US"/>
        </w:rPr>
        <w:t>а</w:t>
      </w:r>
      <w:r w:rsidRPr="00380B01">
        <w:rPr>
          <w:rFonts w:eastAsiaTheme="minorHAnsi"/>
          <w:sz w:val="24"/>
          <w:szCs w:val="24"/>
          <w:lang w:eastAsia="en-US"/>
        </w:rPr>
        <w:t xml:space="preserve"> Российской Федерации</w:t>
      </w:r>
      <w:r>
        <w:rPr>
          <w:rFonts w:eastAsiaTheme="minorHAnsi"/>
          <w:sz w:val="24"/>
          <w:szCs w:val="24"/>
          <w:lang w:eastAsia="en-US"/>
        </w:rPr>
        <w:t>,</w:t>
      </w:r>
      <w:r w:rsidRPr="00380B01">
        <w:rPr>
          <w:rFonts w:eastAsiaTheme="minorHAnsi"/>
          <w:sz w:val="24"/>
          <w:szCs w:val="24"/>
          <w:lang w:eastAsia="en-US"/>
        </w:rPr>
        <w:t xml:space="preserve">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 (утв. Приказом Росстандарта от 26.09.2017 N 1245-ст)</w:t>
      </w:r>
      <w:r w:rsidRPr="00A60F7A">
        <w:rPr>
          <w:rFonts w:eastAsiaTheme="minorHAnsi"/>
          <w:sz w:val="24"/>
          <w:szCs w:val="24"/>
          <w:lang w:eastAsia="en-US"/>
        </w:rPr>
        <w:t xml:space="preserve">, </w:t>
      </w:r>
      <w:r w:rsidRPr="00A60F7A">
        <w:rPr>
          <w:sz w:val="24"/>
          <w:szCs w:val="24"/>
        </w:rPr>
        <w:t>то есть совершил правонарушение, ответственность за которое предусмотрена ч. 1 ст. 12.34 Кодекса Российской Федерации об административных правонарушениях.</w:t>
      </w:r>
    </w:p>
    <w:p w:rsidR="001B482B" w:rsidRPr="009D2A03" w:rsidP="001B482B">
      <w:pPr>
        <w:ind w:firstLine="708"/>
        <w:jc w:val="both"/>
        <w:rPr>
          <w:color w:val="0000FF"/>
          <w:sz w:val="24"/>
          <w:szCs w:val="24"/>
        </w:rPr>
      </w:pPr>
      <w:r w:rsidRPr="00A60F7A">
        <w:rPr>
          <w:sz w:val="24"/>
          <w:szCs w:val="24"/>
        </w:rPr>
        <w:t xml:space="preserve">Грищенко А.С. </w:t>
      </w:r>
      <w:r>
        <w:rPr>
          <w:sz w:val="24"/>
          <w:szCs w:val="24"/>
        </w:rPr>
        <w:t>в судебном заседании свою вину признал.</w:t>
      </w:r>
    </w:p>
    <w:p w:rsidR="001B482B" w:rsidRPr="009026DA" w:rsidP="001B482B">
      <w:pPr>
        <w:jc w:val="both"/>
        <w:rPr>
          <w:sz w:val="24"/>
          <w:szCs w:val="24"/>
        </w:rPr>
      </w:pPr>
      <w:r w:rsidRPr="009026DA">
        <w:rPr>
          <w:sz w:val="24"/>
          <w:szCs w:val="24"/>
        </w:rPr>
        <w:tab/>
        <w:t xml:space="preserve">Рассмотрев материалы административного дела, суд считает, что в действиях должностного лица Грищенко А.С. содержится состав административного правонарушения, предусмотренный ч. 1 ст. </w:t>
      </w:r>
      <w:r>
        <w:rPr>
          <w:sz w:val="24"/>
          <w:szCs w:val="24"/>
        </w:rPr>
        <w:t>12.34</w:t>
      </w:r>
      <w:r w:rsidRPr="009026DA">
        <w:rPr>
          <w:sz w:val="24"/>
          <w:szCs w:val="24"/>
        </w:rPr>
        <w:t xml:space="preserve"> Кодекса Российской Федерации об административных правонарушениях, его действия   квалифицированы правильно и его вина нашла свое подтверждение в судебном  заседании. </w:t>
      </w:r>
    </w:p>
    <w:p w:rsidR="001B482B" w:rsidRPr="009026DA" w:rsidP="001B482B">
      <w:pPr>
        <w:ind w:firstLine="708"/>
        <w:jc w:val="both"/>
        <w:rPr>
          <w:sz w:val="24"/>
          <w:szCs w:val="24"/>
        </w:rPr>
      </w:pPr>
      <w:r w:rsidRPr="009026DA">
        <w:rPr>
          <w:sz w:val="24"/>
          <w:szCs w:val="24"/>
        </w:rPr>
        <w:t>Вина Грищенко А.С. подтверждается следующими документами:</w:t>
      </w:r>
    </w:p>
    <w:p w:rsidR="001B482B" w:rsidP="001B482B">
      <w:pPr>
        <w:ind w:firstLine="720"/>
        <w:jc w:val="both"/>
        <w:rPr>
          <w:sz w:val="24"/>
          <w:szCs w:val="24"/>
        </w:rPr>
      </w:pPr>
      <w:r w:rsidRPr="009026DA">
        <w:rPr>
          <w:sz w:val="24"/>
          <w:szCs w:val="24"/>
        </w:rPr>
        <w:t xml:space="preserve">- протоколом 26 </w:t>
      </w:r>
      <w:r>
        <w:rPr>
          <w:sz w:val="24"/>
          <w:szCs w:val="24"/>
        </w:rPr>
        <w:t xml:space="preserve">ВК </w:t>
      </w:r>
      <w:r>
        <w:rPr>
          <w:sz w:val="24"/>
          <w:szCs w:val="24"/>
        </w:rPr>
        <w:t>…</w:t>
      </w:r>
      <w:r w:rsidRPr="009026DA">
        <w:rPr>
          <w:sz w:val="24"/>
          <w:szCs w:val="24"/>
        </w:rPr>
        <w:t xml:space="preserve"> об админ</w:t>
      </w:r>
      <w:r>
        <w:rPr>
          <w:sz w:val="24"/>
          <w:szCs w:val="24"/>
        </w:rPr>
        <w:t xml:space="preserve">истративном правонарушении от 05 декабря </w:t>
      </w:r>
      <w:r w:rsidRPr="009026DA">
        <w:rPr>
          <w:sz w:val="24"/>
          <w:szCs w:val="24"/>
        </w:rPr>
        <w:t>20</w:t>
      </w:r>
      <w:r>
        <w:rPr>
          <w:sz w:val="24"/>
          <w:szCs w:val="24"/>
        </w:rPr>
        <w:t>24</w:t>
      </w:r>
      <w:r w:rsidRPr="009026DA">
        <w:rPr>
          <w:sz w:val="24"/>
          <w:szCs w:val="24"/>
        </w:rPr>
        <w:t xml:space="preserve"> года, где факт нарушения Грищенко А.С. зафиксирован ИДПС </w:t>
      </w:r>
      <w:r>
        <w:rPr>
          <w:sz w:val="24"/>
          <w:szCs w:val="24"/>
        </w:rPr>
        <w:t>Х</w:t>
      </w:r>
      <w:r>
        <w:rPr>
          <w:sz w:val="24"/>
          <w:szCs w:val="24"/>
        </w:rPr>
        <w:t>.</w:t>
      </w:r>
      <w:r w:rsidRPr="009026DA">
        <w:rPr>
          <w:sz w:val="24"/>
          <w:szCs w:val="24"/>
        </w:rPr>
        <w:t>;</w:t>
      </w:r>
    </w:p>
    <w:p w:rsidR="001B482B" w:rsidP="001B482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определением 26 ТМ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….</w:t>
      </w:r>
      <w:r>
        <w:rPr>
          <w:sz w:val="24"/>
          <w:szCs w:val="24"/>
        </w:rPr>
        <w:t xml:space="preserve"> о возбуждении дела об административном правонарушении и проведении административного расследования от 27 ноября 2024 года;</w:t>
      </w:r>
    </w:p>
    <w:p w:rsidR="001B482B" w:rsidP="001B482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протоколом инструментального обследования автомобильной дороги (улицы), дорожного сооружения, железнодорожного переезда от 27 ноября 2024 года;</w:t>
      </w:r>
    </w:p>
    <w:p w:rsidR="001B482B" w:rsidP="001B482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определением об истребовании сведений от 28 ноября 2024 года;</w:t>
      </w:r>
    </w:p>
    <w:p w:rsidR="001B482B" w:rsidP="001B482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ответ на определение от 29 ноября 2024 года;</w:t>
      </w:r>
    </w:p>
    <w:p w:rsidR="001B482B" w:rsidRPr="009026DA" w:rsidP="001B482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выписка из устава ТМО СК;</w:t>
      </w:r>
    </w:p>
    <w:p w:rsidR="001B482B" w:rsidRPr="009026DA" w:rsidP="001B482B">
      <w:pPr>
        <w:ind w:firstLine="720"/>
        <w:jc w:val="both"/>
        <w:rPr>
          <w:sz w:val="24"/>
          <w:szCs w:val="24"/>
        </w:rPr>
      </w:pPr>
      <w:r w:rsidRPr="009026DA">
        <w:rPr>
          <w:sz w:val="24"/>
          <w:szCs w:val="24"/>
        </w:rPr>
        <w:t xml:space="preserve">-  </w:t>
      </w:r>
      <w:r>
        <w:rPr>
          <w:sz w:val="24"/>
          <w:szCs w:val="24"/>
        </w:rPr>
        <w:t>копией должностной инструкции</w:t>
      </w:r>
      <w:r w:rsidRPr="009026DA">
        <w:rPr>
          <w:sz w:val="24"/>
          <w:szCs w:val="24"/>
        </w:rPr>
        <w:t>;</w:t>
      </w:r>
    </w:p>
    <w:p w:rsidR="001B482B" w:rsidP="001B482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списком нарушений;</w:t>
      </w:r>
    </w:p>
    <w:p w:rsidR="001B482B" w:rsidRPr="009026DA" w:rsidP="001B482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карточкой операций с ВУ.</w:t>
      </w:r>
    </w:p>
    <w:p w:rsidR="001B482B" w:rsidP="001B482B">
      <w:pPr>
        <w:ind w:firstLine="708"/>
        <w:jc w:val="both"/>
        <w:rPr>
          <w:sz w:val="24"/>
          <w:szCs w:val="24"/>
        </w:rPr>
      </w:pPr>
      <w:r w:rsidRPr="009026DA">
        <w:rPr>
          <w:sz w:val="24"/>
          <w:szCs w:val="24"/>
        </w:rPr>
        <w:t>Оснований сомневаться в достоверности и объективности собранных по делу доказательств мировой судья не усматривает.</w:t>
      </w:r>
    </w:p>
    <w:p w:rsidR="001B482B" w:rsidRPr="00613F3B" w:rsidP="001B482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13F3B">
        <w:rPr>
          <w:rFonts w:eastAsia="Calibri"/>
          <w:bCs/>
          <w:sz w:val="24"/>
          <w:szCs w:val="24"/>
        </w:rPr>
        <w:t>Объектом</w:t>
      </w:r>
      <w:r w:rsidRPr="00613F3B">
        <w:rPr>
          <w:rFonts w:eastAsia="Calibri"/>
          <w:sz w:val="24"/>
          <w:szCs w:val="24"/>
        </w:rPr>
        <w:t xml:space="preserve"> административного правонарушения, предусмотренного данной </w:t>
      </w:r>
      <w:hyperlink r:id="rId4" w:history="1">
        <w:r w:rsidRPr="00613F3B">
          <w:rPr>
            <w:rFonts w:eastAsia="Calibri"/>
            <w:sz w:val="24"/>
            <w:szCs w:val="24"/>
          </w:rPr>
          <w:t>статьей</w:t>
        </w:r>
      </w:hyperlink>
      <w:r w:rsidRPr="00613F3B">
        <w:rPr>
          <w:rFonts w:eastAsia="Calibri"/>
          <w:sz w:val="24"/>
          <w:szCs w:val="24"/>
        </w:rPr>
        <w:t>, являются общественные отношения в сфере обеспечения безопасности дорожного движения (посредством поддержания бесперебойного движения транспортных средств по автомобильным дорогам и железнодорожным путям).</w:t>
      </w:r>
    </w:p>
    <w:p w:rsidR="001B482B" w:rsidRPr="00613F3B" w:rsidP="001B482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13F3B">
        <w:rPr>
          <w:rFonts w:eastAsia="Calibri"/>
          <w:bCs/>
          <w:sz w:val="24"/>
          <w:szCs w:val="24"/>
        </w:rPr>
        <w:t>Содержание дороги</w:t>
      </w:r>
      <w:r w:rsidRPr="00613F3B">
        <w:rPr>
          <w:rFonts w:eastAsia="Calibri"/>
          <w:sz w:val="24"/>
          <w:szCs w:val="24"/>
        </w:rPr>
        <w:t xml:space="preserve"> — это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1B482B" w:rsidRPr="00613F3B" w:rsidP="001B482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13F3B">
        <w:rPr>
          <w:rFonts w:eastAsia="Calibri"/>
          <w:sz w:val="24"/>
          <w:szCs w:val="24"/>
        </w:rPr>
        <w:t xml:space="preserve">Основные требования по обеспечению безопасности дорожного движения при ремонте и содержании дорог определены в </w:t>
      </w:r>
      <w:hyperlink r:id="rId5" w:history="1">
        <w:r w:rsidRPr="00613F3B">
          <w:rPr>
            <w:rFonts w:eastAsia="Calibri"/>
            <w:sz w:val="24"/>
            <w:szCs w:val="24"/>
          </w:rPr>
          <w:t>ст. 12</w:t>
        </w:r>
      </w:hyperlink>
      <w:r w:rsidRPr="00613F3B">
        <w:rPr>
          <w:rFonts w:eastAsia="Calibri"/>
          <w:sz w:val="24"/>
          <w:szCs w:val="24"/>
        </w:rPr>
        <w:t xml:space="preserve"> Федерального закона "О безопасности дорожного движения".</w:t>
      </w:r>
    </w:p>
    <w:p w:rsidR="001B482B" w:rsidP="001B48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Согласно </w:t>
      </w:r>
      <w:hyperlink r:id="rId6" w:history="1">
        <w:r w:rsidRPr="00B224EB">
          <w:rPr>
            <w:rFonts w:eastAsiaTheme="minorHAnsi"/>
            <w:sz w:val="24"/>
            <w:szCs w:val="24"/>
            <w:lang w:eastAsia="en-US"/>
          </w:rPr>
          <w:t>пункту 13</w:t>
        </w:r>
      </w:hyperlink>
      <w:r w:rsidRPr="00B224EB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Российской Федерации от 23 </w:t>
      </w:r>
      <w:r>
        <w:rPr>
          <w:rFonts w:eastAsiaTheme="minorHAnsi"/>
          <w:sz w:val="24"/>
          <w:szCs w:val="24"/>
          <w:lang w:eastAsia="en-US"/>
        </w:rPr>
        <w:t>октября 1993 года N 1090 (далее по тексту - Основные положения), лица, ответственные за состояние дорог, железнодорожных переездов и других дорожных сооружений, обязаны, помимо прочего,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правил.</w:t>
      </w:r>
    </w:p>
    <w:p w:rsidR="001B482B" w:rsidP="001B482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В </w:t>
      </w:r>
      <w:r w:rsidRPr="00A60F7A">
        <w:rPr>
          <w:sz w:val="24"/>
          <w:szCs w:val="24"/>
        </w:rPr>
        <w:t xml:space="preserve">п. </w:t>
      </w:r>
      <w:r w:rsidRPr="00A60F7A">
        <w:rPr>
          <w:rFonts w:eastAsiaTheme="minorHAnsi"/>
          <w:sz w:val="24"/>
          <w:szCs w:val="24"/>
          <w:lang w:eastAsia="en-US"/>
        </w:rPr>
        <w:t>6.9.2</w:t>
      </w:r>
      <w:r>
        <w:rPr>
          <w:rFonts w:eastAsiaTheme="minorHAnsi"/>
          <w:sz w:val="24"/>
          <w:szCs w:val="24"/>
          <w:lang w:eastAsia="en-US"/>
        </w:rPr>
        <w:t xml:space="preserve"> н</w:t>
      </w:r>
      <w:r w:rsidRPr="00380B01">
        <w:rPr>
          <w:rFonts w:eastAsiaTheme="minorHAnsi"/>
          <w:sz w:val="24"/>
          <w:szCs w:val="24"/>
          <w:lang w:eastAsia="en-US"/>
        </w:rPr>
        <w:t>ациональн</w:t>
      </w:r>
      <w:r>
        <w:rPr>
          <w:rFonts w:eastAsiaTheme="minorHAnsi"/>
          <w:sz w:val="24"/>
          <w:szCs w:val="24"/>
          <w:lang w:eastAsia="en-US"/>
        </w:rPr>
        <w:t>ого</w:t>
      </w:r>
      <w:r w:rsidRPr="00380B01">
        <w:rPr>
          <w:rFonts w:eastAsiaTheme="minorHAnsi"/>
          <w:sz w:val="24"/>
          <w:szCs w:val="24"/>
          <w:lang w:eastAsia="en-US"/>
        </w:rPr>
        <w:t xml:space="preserve"> стандарт</w:t>
      </w:r>
      <w:r>
        <w:rPr>
          <w:rFonts w:eastAsiaTheme="minorHAnsi"/>
          <w:sz w:val="24"/>
          <w:szCs w:val="24"/>
          <w:lang w:eastAsia="en-US"/>
        </w:rPr>
        <w:t>а</w:t>
      </w:r>
      <w:r w:rsidRPr="00380B01">
        <w:rPr>
          <w:rFonts w:eastAsiaTheme="minorHAnsi"/>
          <w:sz w:val="24"/>
          <w:szCs w:val="24"/>
          <w:lang w:eastAsia="en-US"/>
        </w:rPr>
        <w:t xml:space="preserve"> Российской Федерации</w:t>
      </w:r>
      <w:r>
        <w:rPr>
          <w:rFonts w:eastAsiaTheme="minorHAnsi"/>
          <w:sz w:val="24"/>
          <w:szCs w:val="24"/>
          <w:lang w:eastAsia="en-US"/>
        </w:rPr>
        <w:t>,</w:t>
      </w:r>
      <w:r w:rsidRPr="00380B01">
        <w:rPr>
          <w:rFonts w:eastAsiaTheme="minorHAnsi"/>
          <w:sz w:val="24"/>
          <w:szCs w:val="24"/>
          <w:lang w:eastAsia="en-US"/>
        </w:rPr>
        <w:t xml:space="preserve">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 (утв. Приказом Росстандарта от 26.09.2017 N 1245-ст)</w:t>
      </w:r>
      <w:r>
        <w:rPr>
          <w:rFonts w:eastAsiaTheme="minorHAnsi"/>
          <w:sz w:val="24"/>
          <w:szCs w:val="24"/>
          <w:lang w:eastAsia="en-US"/>
        </w:rPr>
        <w:t>, указано, что -  в</w:t>
      </w:r>
      <w:r w:rsidRPr="00A60F7A">
        <w:rPr>
          <w:rFonts w:eastAsiaTheme="minorHAnsi"/>
          <w:sz w:val="24"/>
          <w:szCs w:val="24"/>
          <w:lang w:eastAsia="en-US"/>
        </w:rPr>
        <w:t xml:space="preserve">ключение и выключение наружных осветительных установок осуществляют при естественной освещенности по </w:t>
      </w:r>
      <w:hyperlink r:id="rId7" w:history="1">
        <w:r w:rsidRPr="00A60F7A">
          <w:rPr>
            <w:rFonts w:eastAsiaTheme="minorHAnsi"/>
            <w:sz w:val="24"/>
            <w:szCs w:val="24"/>
            <w:lang w:eastAsia="en-US"/>
          </w:rPr>
          <w:t>ГОСТ Р 52766</w:t>
        </w:r>
      </w:hyperlink>
      <w:r>
        <w:rPr>
          <w:rFonts w:eastAsiaTheme="minorHAnsi"/>
          <w:sz w:val="24"/>
          <w:szCs w:val="24"/>
          <w:lang w:eastAsia="en-US"/>
        </w:rPr>
        <w:t xml:space="preserve">. </w:t>
      </w:r>
    </w:p>
    <w:p w:rsidR="001B482B" w:rsidRPr="00613F3B" w:rsidP="001B482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13F3B">
        <w:rPr>
          <w:rFonts w:eastAsia="Calibri"/>
          <w:bCs/>
          <w:sz w:val="24"/>
          <w:szCs w:val="24"/>
        </w:rPr>
        <w:t>Порядок содержания и ремонта</w:t>
      </w:r>
      <w:r w:rsidRPr="00613F3B">
        <w:rPr>
          <w:rFonts w:eastAsia="Calibri"/>
          <w:sz w:val="24"/>
          <w:szCs w:val="24"/>
        </w:rPr>
        <w:t xml:space="preserve"> автомобильных дорог изложен в </w:t>
      </w:r>
      <w:hyperlink r:id="rId8" w:history="1">
        <w:r w:rsidRPr="00613F3B">
          <w:rPr>
            <w:rFonts w:eastAsia="Calibri"/>
            <w:sz w:val="24"/>
            <w:szCs w:val="24"/>
          </w:rPr>
          <w:t>Правилах</w:t>
        </w:r>
      </w:hyperlink>
      <w:r w:rsidRPr="00613F3B">
        <w:rPr>
          <w:rFonts w:eastAsia="Calibri"/>
          <w:sz w:val="24"/>
          <w:szCs w:val="24"/>
        </w:rPr>
        <w:t xml:space="preserve"> организации и проведения работ по ремонту и содержанию автомобильных дорог федерального значения, утв. Постановлением Правительства РФ от 14 ноября 2009 г. N 928.</w:t>
      </w:r>
    </w:p>
    <w:p w:rsidR="001B482B" w:rsidP="001B482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13F3B">
        <w:rPr>
          <w:rFonts w:eastAsia="Calibri"/>
          <w:sz w:val="24"/>
          <w:szCs w:val="24"/>
        </w:rPr>
        <w:t xml:space="preserve">Минимально необходимые требования к автомобильным дорогам, которые должны соблюдаться в процессе их строительства, реконструкции, капитального ремонта и эксплуатации, установлены в Техническом </w:t>
      </w:r>
      <w:hyperlink r:id="rId9" w:history="1">
        <w:r w:rsidRPr="00613F3B">
          <w:rPr>
            <w:rFonts w:eastAsia="Calibri"/>
            <w:sz w:val="24"/>
            <w:szCs w:val="24"/>
          </w:rPr>
          <w:t>регламенте</w:t>
        </w:r>
      </w:hyperlink>
      <w:r w:rsidRPr="00613F3B">
        <w:rPr>
          <w:rFonts w:eastAsia="Calibri"/>
          <w:sz w:val="24"/>
          <w:szCs w:val="24"/>
        </w:rPr>
        <w:t xml:space="preserve"> Таможенного союза "Безопасность автомобильных дорог". В нем также определены требования к дорожным сооружениям и техническим средствам организации дорожного движения.</w:t>
      </w:r>
    </w:p>
    <w:p w:rsidR="001B482B" w:rsidRPr="00B224EB" w:rsidP="001B48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соответствии </w:t>
      </w:r>
      <w:r w:rsidRPr="00B224EB">
        <w:rPr>
          <w:rFonts w:eastAsiaTheme="minorHAnsi"/>
          <w:sz w:val="24"/>
          <w:szCs w:val="24"/>
          <w:lang w:eastAsia="en-US"/>
        </w:rPr>
        <w:t xml:space="preserve">с </w:t>
      </w:r>
      <w:hyperlink r:id="rId10" w:history="1">
        <w:r w:rsidRPr="00B224EB">
          <w:rPr>
            <w:rFonts w:eastAsiaTheme="minorHAnsi"/>
            <w:sz w:val="24"/>
            <w:szCs w:val="24"/>
            <w:lang w:eastAsia="en-US"/>
          </w:rPr>
          <w:t>частью 1 статьи 12.34</w:t>
        </w:r>
      </w:hyperlink>
      <w:r w:rsidRPr="00B224EB">
        <w:rPr>
          <w:rFonts w:eastAsiaTheme="minorHAnsi"/>
          <w:sz w:val="24"/>
          <w:szCs w:val="24"/>
          <w:lang w:eastAsia="en-US"/>
        </w:rPr>
        <w:t xml:space="preserve"> КоАП РФ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влечет наложение административного штрафа на юридических лиц от двухсот тысяч до трехсот тысяч рублей.</w:t>
      </w:r>
    </w:p>
    <w:p w:rsidR="001B482B" w:rsidP="001B48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224EB">
        <w:rPr>
          <w:rFonts w:eastAsiaTheme="minorHAnsi"/>
          <w:sz w:val="24"/>
          <w:szCs w:val="24"/>
          <w:lang w:eastAsia="en-US"/>
        </w:rPr>
        <w:t xml:space="preserve">При рассмотрении дела установлено, что 27 ноября 2024 года в 01.45 часов </w:t>
      </w:r>
      <w:r w:rsidRPr="00B224EB">
        <w:rPr>
          <w:sz w:val="24"/>
          <w:szCs w:val="24"/>
        </w:rPr>
        <w:t>на улице Красная от 1 до 171 домов и ул. Пролетарская от 1 до 111/2 домов села Овощи Туркменского района Ставропольского края</w:t>
      </w:r>
      <w:r w:rsidRPr="00B224EB">
        <w:rPr>
          <w:rFonts w:eastAsiaTheme="minorHAnsi"/>
          <w:sz w:val="24"/>
          <w:szCs w:val="24"/>
          <w:lang w:eastAsia="en-US"/>
        </w:rPr>
        <w:t xml:space="preserve">, в нарушение </w:t>
      </w:r>
      <w:hyperlink r:id="rId11" w:history="1">
        <w:r w:rsidRPr="00B224EB">
          <w:rPr>
            <w:rFonts w:eastAsiaTheme="minorHAnsi"/>
            <w:sz w:val="24"/>
            <w:szCs w:val="24"/>
            <w:lang w:eastAsia="en-US"/>
          </w:rPr>
          <w:t>пунктов 6.9.2</w:t>
        </w:r>
      </w:hyperlink>
      <w:r w:rsidRPr="00B224EB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ГОСТ Р 50597-2017, пункта 13 Основных положений, не обеспечен контроль над состоянием уличного искусственного освещения в части включения наружных осветительных установок в ночное время.</w:t>
      </w:r>
    </w:p>
    <w:p w:rsidR="001B482B" w:rsidRPr="009026DA" w:rsidP="001B482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26DA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1B482B" w:rsidRPr="009026DA" w:rsidP="001B482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26DA">
        <w:rPr>
          <w:rFonts w:ascii="Times New Roman" w:hAnsi="Times New Roman" w:cs="Times New Roman"/>
          <w:sz w:val="24"/>
          <w:szCs w:val="24"/>
        </w:rPr>
        <w:t xml:space="preserve">На основании п. 1 ч. 1 ст. 4.2 </w:t>
      </w:r>
      <w:r w:rsidRPr="009026DA">
        <w:rPr>
          <w:rFonts w:ascii="Times New Roman" w:hAnsi="Times New Roman" w:cs="Times New Roman"/>
          <w:sz w:val="24"/>
          <w:szCs w:val="24"/>
        </w:rPr>
        <w:t>КРФобАП</w:t>
      </w:r>
      <w:r w:rsidRPr="009026DA">
        <w:rPr>
          <w:rFonts w:ascii="Times New Roman" w:hAnsi="Times New Roman" w:cs="Times New Roman"/>
          <w:sz w:val="24"/>
          <w:szCs w:val="24"/>
        </w:rPr>
        <w:t xml:space="preserve"> суд в качестве обстоятельства, смягчающего административную ответственность, признает раскаяние Грищенко А.С. в совершенном правонарушении.</w:t>
      </w:r>
    </w:p>
    <w:p w:rsidR="001B482B" w:rsidP="001B482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31AB">
        <w:rPr>
          <w:rFonts w:ascii="Times New Roman" w:hAnsi="Times New Roman" w:cs="Times New Roman"/>
          <w:sz w:val="24"/>
          <w:szCs w:val="24"/>
        </w:rPr>
        <w:t xml:space="preserve">На основании п. 2 ч. 1 ст. 4.3 </w:t>
      </w:r>
      <w:r w:rsidRPr="000731AB">
        <w:rPr>
          <w:rFonts w:ascii="Times New Roman" w:hAnsi="Times New Roman" w:cs="Times New Roman"/>
          <w:sz w:val="24"/>
          <w:szCs w:val="24"/>
        </w:rPr>
        <w:t>КРФобАП</w:t>
      </w:r>
      <w:r w:rsidRPr="000731AB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731AB">
        <w:rPr>
          <w:rFonts w:ascii="Times New Roman" w:hAnsi="Times New Roman" w:cs="Times New Roman"/>
          <w:sz w:val="24"/>
          <w:szCs w:val="24"/>
        </w:rPr>
        <w:t>, отягчающ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0731AB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9026DA">
        <w:rPr>
          <w:rFonts w:ascii="Times New Roman" w:hAnsi="Times New Roman" w:cs="Times New Roman"/>
          <w:sz w:val="24"/>
          <w:szCs w:val="24"/>
        </w:rPr>
        <w:t>Грищенко А.С.</w:t>
      </w:r>
      <w:r w:rsidRPr="000731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 признает повторное совершение правонарушения в течении года</w:t>
      </w:r>
      <w:r w:rsidRPr="000731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82B" w:rsidRPr="009026DA" w:rsidP="001B482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26DA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установлено.</w:t>
      </w:r>
    </w:p>
    <w:p w:rsidR="001B482B" w:rsidRPr="009026DA" w:rsidP="001B482B">
      <w:pPr>
        <w:ind w:firstLine="720"/>
        <w:jc w:val="both"/>
        <w:rPr>
          <w:color w:val="0000FF"/>
          <w:sz w:val="24"/>
          <w:szCs w:val="24"/>
        </w:rPr>
      </w:pPr>
      <w:r w:rsidRPr="009026DA">
        <w:rPr>
          <w:sz w:val="24"/>
          <w:szCs w:val="24"/>
        </w:rPr>
        <w:t>Принимая во внимание, что вина Грищенко А.С. нашла свое подтверждение в судебном заседании, суд с учетом характера совершенного правонарушения, роли правонарушителя, размер вреда и тяжести наступивших последствий, обстоятельств смягчающих и отягчающих ответственность за совершенное правонарушение, личности правонарушителя, который ранее  привлекался к административной ответственности, его имущественного положения, считает необходимым наложить на данное должностное лицо административное наказание в виде</w:t>
      </w:r>
      <w:r w:rsidRPr="009026DA">
        <w:rPr>
          <w:color w:val="0000FF"/>
          <w:sz w:val="24"/>
          <w:szCs w:val="24"/>
        </w:rPr>
        <w:t xml:space="preserve"> </w:t>
      </w:r>
      <w:r w:rsidRPr="009026DA">
        <w:rPr>
          <w:sz w:val="24"/>
          <w:szCs w:val="24"/>
        </w:rPr>
        <w:t>штрафа.</w:t>
      </w:r>
      <w:r w:rsidRPr="009026DA">
        <w:rPr>
          <w:color w:val="0000FF"/>
          <w:sz w:val="24"/>
          <w:szCs w:val="24"/>
        </w:rPr>
        <w:t xml:space="preserve"> </w:t>
      </w:r>
    </w:p>
    <w:p w:rsidR="001B482B" w:rsidRPr="009026DA" w:rsidP="001B482B">
      <w:pPr>
        <w:jc w:val="both"/>
        <w:rPr>
          <w:sz w:val="24"/>
          <w:szCs w:val="24"/>
        </w:rPr>
      </w:pPr>
      <w:r w:rsidRPr="009026DA">
        <w:rPr>
          <w:sz w:val="24"/>
          <w:szCs w:val="24"/>
        </w:rPr>
        <w:tab/>
        <w:t xml:space="preserve">На основании изложенного, руководствуясь ч. 1 ст. </w:t>
      </w:r>
      <w:r>
        <w:rPr>
          <w:sz w:val="24"/>
          <w:szCs w:val="24"/>
        </w:rPr>
        <w:t>12.34</w:t>
      </w:r>
      <w:r w:rsidRPr="009026DA">
        <w:rPr>
          <w:sz w:val="24"/>
          <w:szCs w:val="24"/>
        </w:rPr>
        <w:t xml:space="preserve">, </w:t>
      </w:r>
      <w:r w:rsidRPr="009026DA">
        <w:rPr>
          <w:sz w:val="24"/>
          <w:szCs w:val="24"/>
        </w:rPr>
        <w:t>ст.ст</w:t>
      </w:r>
      <w:r w:rsidRPr="009026DA">
        <w:rPr>
          <w:sz w:val="24"/>
          <w:szCs w:val="24"/>
        </w:rPr>
        <w:t>. 2.4, 4.2, 4.3, 23.1, 25.1, 26.1, 26.2, 26.11, 29.10, 29.11 Кодекса Российской Федерации об административных правонарушениях, мировой судья,</w:t>
      </w:r>
    </w:p>
    <w:p w:rsidR="001B482B" w:rsidRPr="009026DA" w:rsidP="001B482B">
      <w:pPr>
        <w:spacing w:after="120"/>
        <w:jc w:val="center"/>
        <w:outlineLvl w:val="0"/>
        <w:rPr>
          <w:sz w:val="24"/>
          <w:szCs w:val="24"/>
        </w:rPr>
      </w:pPr>
      <w:r w:rsidRPr="009026DA">
        <w:rPr>
          <w:sz w:val="24"/>
          <w:szCs w:val="24"/>
        </w:rPr>
        <w:t>постановил:</w:t>
      </w:r>
    </w:p>
    <w:p w:rsidR="001B482B" w:rsidRPr="009026DA" w:rsidP="001B482B">
      <w:pPr>
        <w:tabs>
          <w:tab w:val="left" w:pos="720"/>
        </w:tabs>
        <w:jc w:val="both"/>
        <w:rPr>
          <w:sz w:val="24"/>
          <w:szCs w:val="24"/>
        </w:rPr>
      </w:pPr>
      <w:r w:rsidRPr="009026DA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Pr="009026DA">
        <w:rPr>
          <w:sz w:val="24"/>
          <w:szCs w:val="24"/>
        </w:rPr>
        <w:t xml:space="preserve"> Признать Грищенко А</w:t>
      </w:r>
      <w:r w:rsidR="00EB186B">
        <w:rPr>
          <w:sz w:val="24"/>
          <w:szCs w:val="24"/>
        </w:rPr>
        <w:t>.</w:t>
      </w:r>
      <w:r w:rsidRPr="009026DA">
        <w:rPr>
          <w:sz w:val="24"/>
          <w:szCs w:val="24"/>
        </w:rPr>
        <w:t>С</w:t>
      </w:r>
      <w:r w:rsidR="00EB186B">
        <w:rPr>
          <w:sz w:val="24"/>
          <w:szCs w:val="24"/>
        </w:rPr>
        <w:t>.</w:t>
      </w:r>
      <w:r w:rsidRPr="009026DA">
        <w:rPr>
          <w:b/>
          <w:sz w:val="24"/>
          <w:szCs w:val="24"/>
        </w:rPr>
        <w:t xml:space="preserve"> </w:t>
      </w:r>
      <w:r w:rsidRPr="009026DA">
        <w:rPr>
          <w:sz w:val="24"/>
          <w:szCs w:val="24"/>
        </w:rPr>
        <w:t xml:space="preserve">виновным в совершении административного правонарушения, предусмотренного ч. 1 ст. </w:t>
      </w:r>
      <w:r>
        <w:rPr>
          <w:sz w:val="24"/>
          <w:szCs w:val="24"/>
        </w:rPr>
        <w:t>12.34</w:t>
      </w:r>
      <w:r w:rsidRPr="009026DA">
        <w:rPr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1B482B" w:rsidRPr="009026DA" w:rsidP="001B482B">
      <w:pPr>
        <w:ind w:firstLine="720"/>
        <w:jc w:val="both"/>
        <w:rPr>
          <w:sz w:val="24"/>
          <w:szCs w:val="24"/>
        </w:rPr>
      </w:pPr>
      <w:r w:rsidRPr="009026DA">
        <w:rPr>
          <w:sz w:val="24"/>
          <w:szCs w:val="24"/>
        </w:rPr>
        <w:t>Наложить на должностное лицо Грищенко А</w:t>
      </w:r>
      <w:r w:rsidR="00EB186B">
        <w:rPr>
          <w:sz w:val="24"/>
          <w:szCs w:val="24"/>
        </w:rPr>
        <w:t>.</w:t>
      </w:r>
      <w:r w:rsidRPr="009026DA">
        <w:rPr>
          <w:sz w:val="24"/>
          <w:szCs w:val="24"/>
        </w:rPr>
        <w:t>С</w:t>
      </w:r>
      <w:r w:rsidR="00EB186B">
        <w:rPr>
          <w:sz w:val="24"/>
          <w:szCs w:val="24"/>
        </w:rPr>
        <w:t>.</w:t>
      </w:r>
      <w:r w:rsidRPr="009026DA">
        <w:rPr>
          <w:b/>
          <w:sz w:val="24"/>
          <w:szCs w:val="24"/>
        </w:rPr>
        <w:t xml:space="preserve"> </w:t>
      </w:r>
      <w:r w:rsidRPr="009026DA">
        <w:rPr>
          <w:sz w:val="24"/>
          <w:szCs w:val="24"/>
        </w:rPr>
        <w:t xml:space="preserve">административный штраф в размере </w:t>
      </w:r>
      <w:r>
        <w:rPr>
          <w:sz w:val="24"/>
          <w:szCs w:val="24"/>
        </w:rPr>
        <w:t>20000 (двадцать тысяч)</w:t>
      </w:r>
      <w:r w:rsidRPr="009026DA">
        <w:rPr>
          <w:sz w:val="24"/>
          <w:szCs w:val="24"/>
        </w:rPr>
        <w:t xml:space="preserve"> рублей. </w:t>
      </w:r>
    </w:p>
    <w:p w:rsidR="001B482B" w:rsidP="001B482B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Штраф должен быть уплачен: наименование получателя платежа УФК по СК (ОМВД России «Туркменский» л/с 04211185010) ИНН 2622003032, р\с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03100643000000012100,</w:t>
      </w:r>
      <w:r>
        <w:rPr>
          <w:color w:val="000000"/>
          <w:sz w:val="24"/>
          <w:szCs w:val="24"/>
        </w:rPr>
        <w:t xml:space="preserve"> наименование банка: в ГРКЦ ГУ Банка России по СК, БИК 010702101, КБК 18811601123010001140, КПП 262201001, ОКТМО 07556000, наименование платежа: ШТРАФ ГИБДД отдела МВД России «Туркменский» УИН 18810326244500001170. </w:t>
      </w:r>
    </w:p>
    <w:p w:rsidR="001B482B" w:rsidRPr="00A2452A" w:rsidP="001B482B">
      <w:pPr>
        <w:pStyle w:val="ConsPlusNormal"/>
        <w:ind w:firstLine="709"/>
        <w:jc w:val="both"/>
        <w:rPr>
          <w:sz w:val="24"/>
          <w:szCs w:val="24"/>
        </w:rPr>
      </w:pPr>
      <w:r w:rsidRPr="00A2452A">
        <w:rPr>
          <w:sz w:val="24"/>
          <w:szCs w:val="24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2" w:history="1">
        <w:r w:rsidRPr="00F25D22">
          <w:rPr>
            <w:rStyle w:val="Hyperlink"/>
            <w:color w:val="auto"/>
            <w:sz w:val="24"/>
            <w:szCs w:val="24"/>
            <w:u w:val="none"/>
          </w:rPr>
          <w:t>главой 12</w:t>
        </w:r>
      </w:hyperlink>
      <w:r w:rsidRPr="00F25D22">
        <w:rPr>
          <w:sz w:val="24"/>
          <w:szCs w:val="24"/>
        </w:rPr>
        <w:t xml:space="preserve"> настоящего Кодекса, за исключением административных правонарушений, предусмотренных </w:t>
      </w:r>
      <w:hyperlink r:id="rId13" w:history="1">
        <w:r w:rsidRPr="00F25D22">
          <w:rPr>
            <w:rStyle w:val="Hyperlink"/>
            <w:color w:val="auto"/>
            <w:sz w:val="24"/>
            <w:szCs w:val="24"/>
            <w:u w:val="none"/>
          </w:rPr>
          <w:t>частью 1.1 статьи 12.1</w:t>
        </w:r>
      </w:hyperlink>
      <w:r w:rsidRPr="00F25D22">
        <w:rPr>
          <w:sz w:val="24"/>
          <w:szCs w:val="24"/>
        </w:rPr>
        <w:t xml:space="preserve">, </w:t>
      </w:r>
      <w:hyperlink r:id="rId14" w:history="1">
        <w:r w:rsidRPr="00F25D22">
          <w:rPr>
            <w:rStyle w:val="Hyperlink"/>
            <w:color w:val="auto"/>
            <w:sz w:val="24"/>
            <w:szCs w:val="24"/>
            <w:u w:val="none"/>
          </w:rPr>
          <w:t>статьей 12.8</w:t>
        </w:r>
      </w:hyperlink>
      <w:r w:rsidRPr="00F25D22">
        <w:rPr>
          <w:sz w:val="24"/>
          <w:szCs w:val="24"/>
        </w:rPr>
        <w:t xml:space="preserve">, </w:t>
      </w:r>
      <w:hyperlink r:id="rId15" w:history="1">
        <w:r w:rsidRPr="00F25D22">
          <w:rPr>
            <w:rStyle w:val="Hyperlink"/>
            <w:color w:val="auto"/>
            <w:sz w:val="24"/>
            <w:szCs w:val="24"/>
            <w:u w:val="none"/>
          </w:rPr>
          <w:t>частями 6</w:t>
        </w:r>
      </w:hyperlink>
      <w:r w:rsidRPr="00F25D22">
        <w:rPr>
          <w:sz w:val="24"/>
          <w:szCs w:val="24"/>
        </w:rPr>
        <w:t xml:space="preserve"> и </w:t>
      </w:r>
      <w:hyperlink r:id="rId16" w:history="1">
        <w:r w:rsidRPr="00F25D22">
          <w:rPr>
            <w:rStyle w:val="Hyperlink"/>
            <w:color w:val="auto"/>
            <w:sz w:val="24"/>
            <w:szCs w:val="24"/>
            <w:u w:val="none"/>
          </w:rPr>
          <w:t>7 статьи 12.9</w:t>
        </w:r>
      </w:hyperlink>
      <w:r w:rsidRPr="00F25D22">
        <w:rPr>
          <w:sz w:val="24"/>
          <w:szCs w:val="24"/>
        </w:rPr>
        <w:t xml:space="preserve">, </w:t>
      </w:r>
      <w:hyperlink r:id="rId17" w:history="1">
        <w:r w:rsidRPr="00F25D22">
          <w:rPr>
            <w:rStyle w:val="Hyperlink"/>
            <w:color w:val="auto"/>
            <w:sz w:val="24"/>
            <w:szCs w:val="24"/>
            <w:u w:val="none"/>
          </w:rPr>
          <w:t>частью 3 статьи 12.12</w:t>
        </w:r>
      </w:hyperlink>
      <w:r w:rsidRPr="00F25D22">
        <w:rPr>
          <w:sz w:val="24"/>
          <w:szCs w:val="24"/>
        </w:rPr>
        <w:t xml:space="preserve">, </w:t>
      </w:r>
      <w:hyperlink r:id="rId18" w:history="1">
        <w:r w:rsidRPr="00F25D22">
          <w:rPr>
            <w:rStyle w:val="Hyperlink"/>
            <w:color w:val="auto"/>
            <w:sz w:val="24"/>
            <w:szCs w:val="24"/>
            <w:u w:val="none"/>
          </w:rPr>
          <w:t>частью 5 статьи 12.15</w:t>
        </w:r>
      </w:hyperlink>
      <w:r w:rsidRPr="00F25D22">
        <w:rPr>
          <w:sz w:val="24"/>
          <w:szCs w:val="24"/>
        </w:rPr>
        <w:t xml:space="preserve">, </w:t>
      </w:r>
      <w:hyperlink r:id="rId19" w:history="1">
        <w:r w:rsidRPr="00F25D22">
          <w:rPr>
            <w:rStyle w:val="Hyperlink"/>
            <w:color w:val="auto"/>
            <w:sz w:val="24"/>
            <w:szCs w:val="24"/>
            <w:u w:val="none"/>
          </w:rPr>
          <w:t>частью 3.1 статьи 12.16</w:t>
        </w:r>
      </w:hyperlink>
      <w:r w:rsidRPr="00F25D22">
        <w:rPr>
          <w:sz w:val="24"/>
          <w:szCs w:val="24"/>
        </w:rPr>
        <w:t xml:space="preserve">, </w:t>
      </w:r>
      <w:hyperlink r:id="rId20" w:history="1">
        <w:r w:rsidRPr="00F25D22">
          <w:rPr>
            <w:rStyle w:val="Hyperlink"/>
            <w:color w:val="auto"/>
            <w:sz w:val="24"/>
            <w:szCs w:val="24"/>
            <w:u w:val="none"/>
          </w:rPr>
          <w:t>статьями 12.24</w:t>
        </w:r>
      </w:hyperlink>
      <w:r w:rsidRPr="00F25D22">
        <w:rPr>
          <w:sz w:val="24"/>
          <w:szCs w:val="24"/>
        </w:rPr>
        <w:t xml:space="preserve">, </w:t>
      </w:r>
      <w:hyperlink r:id="rId21" w:history="1">
        <w:r w:rsidRPr="00F25D22">
          <w:rPr>
            <w:rStyle w:val="Hyperlink"/>
            <w:color w:val="auto"/>
            <w:sz w:val="24"/>
            <w:szCs w:val="24"/>
            <w:u w:val="none"/>
          </w:rPr>
          <w:t>12.26</w:t>
        </w:r>
      </w:hyperlink>
      <w:r w:rsidRPr="00F25D22">
        <w:rPr>
          <w:sz w:val="24"/>
          <w:szCs w:val="24"/>
        </w:rPr>
        <w:t xml:space="preserve">, </w:t>
      </w:r>
      <w:hyperlink r:id="rId22" w:history="1">
        <w:r w:rsidRPr="00F25D22">
          <w:rPr>
            <w:rStyle w:val="Hyperlink"/>
            <w:color w:val="auto"/>
            <w:sz w:val="24"/>
            <w:szCs w:val="24"/>
            <w:u w:val="none"/>
          </w:rPr>
          <w:t>частью 3 статьи 12.27</w:t>
        </w:r>
      </w:hyperlink>
      <w:r w:rsidRPr="00F25D22">
        <w:rPr>
          <w:sz w:val="24"/>
          <w:szCs w:val="24"/>
        </w:rPr>
        <w:t xml:space="preserve"> настоящего</w:t>
      </w:r>
      <w:r w:rsidRPr="00A2452A">
        <w:rPr>
          <w:sz w:val="24"/>
          <w:szCs w:val="24"/>
        </w:rPr>
        <w:t xml:space="preserve"> Кодекса, не позднее двадцати дней со дня вынесения постановления о наложении административного штрафа административный </w:t>
      </w:r>
      <w:r w:rsidRPr="004C7347">
        <w:rPr>
          <w:b/>
          <w:sz w:val="24"/>
          <w:szCs w:val="24"/>
        </w:rPr>
        <w:t>штраф может быть уплачен в размере половины суммы наложенного административного штрафа</w:t>
      </w:r>
      <w:r>
        <w:rPr>
          <w:b/>
          <w:sz w:val="24"/>
          <w:szCs w:val="24"/>
        </w:rPr>
        <w:t xml:space="preserve"> (10000 руб.)</w:t>
      </w:r>
      <w:r w:rsidRPr="00A2452A">
        <w:rPr>
          <w:sz w:val="24"/>
          <w:szCs w:val="24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B482B" w:rsidRPr="009026DA" w:rsidP="001B482B">
      <w:pPr>
        <w:ind w:firstLine="720"/>
        <w:jc w:val="both"/>
        <w:rPr>
          <w:color w:val="0000FF"/>
          <w:sz w:val="24"/>
          <w:szCs w:val="24"/>
        </w:rPr>
      </w:pPr>
      <w:r w:rsidRPr="009026DA">
        <w:rPr>
          <w:sz w:val="24"/>
          <w:szCs w:val="24"/>
        </w:rPr>
        <w:t>Разъяснить Грищенко А.С.,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 но не менее одной тысячи рублей, либо административный арест на срок до 15 суток, либо обязательные работы до 50 часов.</w:t>
      </w:r>
      <w:r w:rsidRPr="009026DA">
        <w:rPr>
          <w:color w:val="0000FF"/>
          <w:sz w:val="24"/>
          <w:szCs w:val="24"/>
        </w:rPr>
        <w:t xml:space="preserve"> </w:t>
      </w:r>
    </w:p>
    <w:p w:rsidR="001B482B" w:rsidRPr="00380B01" w:rsidP="001B482B">
      <w:pPr>
        <w:ind w:firstLine="708"/>
        <w:jc w:val="both"/>
        <w:rPr>
          <w:sz w:val="24"/>
          <w:szCs w:val="24"/>
        </w:rPr>
      </w:pPr>
      <w:r w:rsidRPr="00380B01">
        <w:rPr>
          <w:sz w:val="24"/>
          <w:szCs w:val="24"/>
        </w:rPr>
        <w:t xml:space="preserve">Постановление может быть обжаловано в Туркменский районный суд через мирового судью в течение 10 </w:t>
      </w:r>
      <w:r>
        <w:rPr>
          <w:sz w:val="24"/>
          <w:szCs w:val="24"/>
        </w:rPr>
        <w:t>дней</w:t>
      </w:r>
      <w:r w:rsidRPr="00380B01">
        <w:rPr>
          <w:sz w:val="24"/>
          <w:szCs w:val="24"/>
        </w:rPr>
        <w:t xml:space="preserve"> со дня вручения или получения копии постановления</w:t>
      </w:r>
      <w:r w:rsidRPr="00380B01">
        <w:rPr>
          <w:sz w:val="24"/>
          <w:szCs w:val="24"/>
        </w:rPr>
        <w:t>.</w:t>
      </w:r>
    </w:p>
    <w:p w:rsidR="001B482B" w:rsidRPr="00380B01" w:rsidP="001B482B">
      <w:pPr>
        <w:jc w:val="both"/>
        <w:rPr>
          <w:sz w:val="24"/>
          <w:szCs w:val="24"/>
        </w:rPr>
      </w:pPr>
    </w:p>
    <w:p w:rsidR="001B482B" w:rsidRPr="009026DA" w:rsidP="001B482B">
      <w:pPr>
        <w:jc w:val="both"/>
        <w:rPr>
          <w:sz w:val="24"/>
          <w:szCs w:val="24"/>
        </w:rPr>
      </w:pPr>
    </w:p>
    <w:p w:rsidR="001B482B" w:rsidRPr="009026DA" w:rsidP="001B482B">
      <w:pPr>
        <w:jc w:val="both"/>
        <w:outlineLvl w:val="0"/>
        <w:rPr>
          <w:sz w:val="24"/>
          <w:szCs w:val="24"/>
        </w:rPr>
      </w:pPr>
      <w:r w:rsidRPr="009026DA">
        <w:rPr>
          <w:sz w:val="24"/>
          <w:szCs w:val="24"/>
        </w:rPr>
        <w:t xml:space="preserve">Мировой судья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9026DA">
        <w:rPr>
          <w:sz w:val="24"/>
          <w:szCs w:val="24"/>
        </w:rPr>
        <w:t xml:space="preserve">  А.А. Беляев </w:t>
      </w:r>
    </w:p>
    <w:p w:rsidR="001B482B" w:rsidRPr="009026DA" w:rsidP="001B482B">
      <w:pPr>
        <w:rPr>
          <w:sz w:val="24"/>
          <w:szCs w:val="24"/>
        </w:rPr>
      </w:pPr>
    </w:p>
    <w:p w:rsidR="001B482B" w:rsidRPr="009026DA" w:rsidP="001B482B">
      <w:pPr>
        <w:rPr>
          <w:sz w:val="24"/>
          <w:szCs w:val="24"/>
        </w:rPr>
      </w:pPr>
    </w:p>
    <w:p w:rsidR="001B482B" w:rsidRPr="009026DA" w:rsidP="001B482B">
      <w:pPr>
        <w:rPr>
          <w:sz w:val="24"/>
          <w:szCs w:val="24"/>
        </w:rPr>
      </w:pPr>
    </w:p>
    <w:p w:rsidR="001B482B" w:rsidP="001B482B"/>
    <w:p w:rsidR="001B482B" w:rsidP="001B482B"/>
    <w:p w:rsidR="001B482B" w:rsidP="001B482B"/>
    <w:p w:rsidR="001B482B"/>
    <w:sectPr w:rsidSect="00C5463B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2B"/>
    <w:rsid w:val="000731AB"/>
    <w:rsid w:val="00103782"/>
    <w:rsid w:val="001B482B"/>
    <w:rsid w:val="00380B01"/>
    <w:rsid w:val="004C7347"/>
    <w:rsid w:val="00613F3B"/>
    <w:rsid w:val="009026DA"/>
    <w:rsid w:val="009D2A03"/>
    <w:rsid w:val="00A2452A"/>
    <w:rsid w:val="00A60F7A"/>
    <w:rsid w:val="00B224EB"/>
    <w:rsid w:val="00EB186B"/>
    <w:rsid w:val="00F25D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673CCC6-B9EC-41B1-B700-59C654FA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1B48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B4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B48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77029&amp;dst=7665" TargetMode="External" /><Relationship Id="rId11" Type="http://schemas.openxmlformats.org/officeDocument/2006/relationships/hyperlink" Target="https://login.consultant.ru/link/?req=doc&amp;base=LAW&amp;n=285670&amp;dst=100573" TargetMode="External" /><Relationship Id="rId12" Type="http://schemas.openxmlformats.org/officeDocument/2006/relationships/hyperlink" Target="consultantplus://offline/ref=352FEB36B1D5ACE1FC1875AD07720279F28E42FB85C99093F798F0673AAB8E8B47F583152A58973Eb665F" TargetMode="External" /><Relationship Id="rId13" Type="http://schemas.openxmlformats.org/officeDocument/2006/relationships/hyperlink" Target="consultantplus://offline/ref=352FEB36B1D5ACE1FC1875AD07720279F28E42FB85C99093F798F0673AAB8E8B47F58310285Db96BF" TargetMode="External" /><Relationship Id="rId14" Type="http://schemas.openxmlformats.org/officeDocument/2006/relationships/hyperlink" Target="consultantplus://offline/ref=352FEB36B1D5ACE1FC1875AD07720279F28E42FB85C99093F798F0673AAB8E8B47F58310285Fb96EF" TargetMode="External" /><Relationship Id="rId15" Type="http://schemas.openxmlformats.org/officeDocument/2006/relationships/hyperlink" Target="consultantplus://offline/ref=352FEB36B1D5ACE1FC1875AD07720279F28E42FB85C99093F798F0673AAB8E8B47F583102850b96BF" TargetMode="External" /><Relationship Id="rId16" Type="http://schemas.openxmlformats.org/officeDocument/2006/relationships/hyperlink" Target="consultantplus://offline/ref=352FEB36B1D5ACE1FC1875AD07720279F28E42FB85C99093F798F0673AAB8E8B47F583102850b969F" TargetMode="External" /><Relationship Id="rId17" Type="http://schemas.openxmlformats.org/officeDocument/2006/relationships/hyperlink" Target="consultantplus://offline/ref=352FEB36B1D5ACE1FC1875AD07720279F28E42FB85C99093F798F0673AAB8E8B47F583102851b96AF" TargetMode="External" /><Relationship Id="rId18" Type="http://schemas.openxmlformats.org/officeDocument/2006/relationships/hyperlink" Target="consultantplus://offline/ref=352FEB36B1D5ACE1FC1875AD07720279F28E42FB85C99093F798F0673AAB8E8B47F58317225Bb967F" TargetMode="External" /><Relationship Id="rId19" Type="http://schemas.openxmlformats.org/officeDocument/2006/relationships/hyperlink" Target="consultantplus://offline/ref=352FEB36B1D5ACE1FC1875AD07720279F28E42FB85C99093F798F0673AAB8E8B47F58317225Cb96FF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352FEB36B1D5ACE1FC1875AD07720279F28E42FB85C99093F798F0673AAB8E8B47F583112Ab568F" TargetMode="External" /><Relationship Id="rId21" Type="http://schemas.openxmlformats.org/officeDocument/2006/relationships/hyperlink" Target="consultantplus://offline/ref=352FEB36B1D5ACE1FC1875AD07720279F28E42FB85C99093F798F0673AAB8E8B47F583102959b967F" TargetMode="External" /><Relationship Id="rId22" Type="http://schemas.openxmlformats.org/officeDocument/2006/relationships/hyperlink" Target="consultantplus://offline/ref=352FEB36B1D5ACE1FC1875AD07720279F28E42FB85C99093F798F0673AAB8E8B47F583162F5Bb968F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1B41704076FF82E6626A49DB47FDC48D727FDE705FC686E54603A28FFB13FE577195EF999CA0G4G" TargetMode="External" /><Relationship Id="rId5" Type="http://schemas.openxmlformats.org/officeDocument/2006/relationships/hyperlink" Target="consultantplus://offline/ref=5240AF02D4ACFF802E3D0FF0E5A0358D90EE3B325F91FB55F7CB297F2F63991058DD0AFB25F633EBY1I5G" TargetMode="External" /><Relationship Id="rId6" Type="http://schemas.openxmlformats.org/officeDocument/2006/relationships/hyperlink" Target="https://login.consultant.ru/link/?req=doc&amp;base=LAW&amp;n=377924&amp;dst=100790" TargetMode="External" /><Relationship Id="rId7" Type="http://schemas.openxmlformats.org/officeDocument/2006/relationships/hyperlink" Target="https://login.consultant.ru/link/?req=doc&amp;base=STR&amp;n=25572" TargetMode="External" /><Relationship Id="rId8" Type="http://schemas.openxmlformats.org/officeDocument/2006/relationships/hyperlink" Target="consultantplus://offline/ref=5240AF02D4ACFF802E3D0FF0E5A0358D98E53F355999A65FFF92257D286CC6075F9406FA25F633YEIAG" TargetMode="External" /><Relationship Id="rId9" Type="http://schemas.openxmlformats.org/officeDocument/2006/relationships/hyperlink" Target="consultantplus://offline/ref=5240AF02D4ACFF802E3D0FF0E5A0358D90EE3F315996FB55F7CB297F2F63991058DD0AFB25F633E0Y1I0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