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Дело № 5-635/2/2024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0013-</w:t>
      </w:r>
      <w:r>
        <w:rPr>
          <w:rStyle w:val="cat-PhoneNumbergrp-2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</w:pPr>
      <w:r>
        <w:rPr>
          <w:rStyle w:val="cat-Dategrp-12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 гражданина: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7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0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2rplc-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PassportDatagrp-28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гражданина Российской Федерации,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работающая Главным бухгалтером ГБКОУ СК «Буденновский медицинский колледж», проживающего по адресу: </w:t>
            </w:r>
            <w:r>
              <w:rPr>
                <w:rStyle w:val="cat-Addressgrp-2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привлекаемого за совершение административного правонарушения, предусмотренного ст. 15.5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 xml:space="preserve">У С Т А Н О В И </w:t>
      </w:r>
      <w:r>
        <w:rPr>
          <w:rFonts w:ascii="Times New Roman" w:eastAsia="Times New Roman" w:hAnsi="Times New Roman" w:cs="Times New Roman"/>
        </w:rPr>
        <w:t>Л 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23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должностным лицом –</w:t>
      </w:r>
      <w:r>
        <w:rPr>
          <w:rFonts w:ascii="Times New Roman" w:eastAsia="Times New Roman" w:hAnsi="Times New Roman" w:cs="Times New Roman"/>
        </w:rPr>
        <w:t xml:space="preserve"> бухгалтером ГБКОУ СК «Буденновский медицинский колледж», </w:t>
      </w:r>
      <w:r>
        <w:rPr>
          <w:rFonts w:ascii="Times New Roman" w:eastAsia="Times New Roman" w:hAnsi="Times New Roman" w:cs="Times New Roman"/>
        </w:rPr>
        <w:t xml:space="preserve">несвоевременно,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Межрайонную ИФНС России № 6 по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налоговую декларацию </w:t>
      </w:r>
      <w:r>
        <w:rPr>
          <w:rFonts w:ascii="Times New Roman" w:eastAsia="Times New Roman" w:hAnsi="Times New Roman" w:cs="Times New Roman"/>
        </w:rPr>
        <w:t xml:space="preserve">по налогу на имущество организаций за 12 месяцев </w:t>
      </w:r>
      <w:r>
        <w:rPr>
          <w:rStyle w:val="cat-Dategrp-13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Style w:val="cat-Dategrp-14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 сроку представления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не позднее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нарушив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ходе рассмотрения данного дела </w:t>
      </w:r>
      <w:r>
        <w:rPr>
          <w:rStyle w:val="cat-FIOgrp-2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и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подтвердив обстоятельства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указанные в протоколе об административном правонарушении.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Суд выслушав </w:t>
      </w:r>
      <w:r>
        <w:rPr>
          <w:rStyle w:val="cat-FIOgrp-2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</w:rPr>
        <w:t>следовав материалы дела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ФЛ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32 от </w:t>
      </w:r>
      <w:r>
        <w:rPr>
          <w:rStyle w:val="cat-Dategrp-1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уведомление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6-7),почтовый реестр (л.д.8-13), объяснительная </w:t>
      </w:r>
      <w:r>
        <w:rPr>
          <w:rStyle w:val="cat-FIOgrp-2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(л.д.16), должностная инструкция ( л.д.18-20) </w:t>
      </w:r>
      <w:r>
        <w:rPr>
          <w:rFonts w:ascii="Times New Roman" w:eastAsia="Times New Roman" w:hAnsi="Times New Roman" w:cs="Times New Roman"/>
        </w:rPr>
        <w:t>выписк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из Единого государственного реестра юридических лиц от </w:t>
      </w:r>
      <w:r>
        <w:rPr>
          <w:rStyle w:val="cat-Dategrp-1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23-33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суд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Субъектом указанного правонарушения является должностное лицо.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пункт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6</w:t>
        </w:r>
      </w:hyperlink>
      <w:r>
        <w:rPr>
          <w:rFonts w:ascii="Times New Roman" w:eastAsia="Times New Roman" w:hAnsi="Times New Roman" w:cs="Times New Roman"/>
        </w:rPr>
        <w:t xml:space="preserve"> и пунктом</w:t>
      </w:r>
      <w:r>
        <w:rPr>
          <w:rFonts w:ascii="Times New Roman" w:eastAsia="Times New Roman" w:hAnsi="Times New Roman" w:cs="Times New Roman"/>
        </w:rPr>
        <w:t xml:space="preserve"> 2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статьи 7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129-ФЗ «</w:t>
      </w:r>
      <w:r>
        <w:rPr>
          <w:rFonts w:ascii="Times New Roman" w:eastAsia="Times New Roman" w:hAnsi="Times New Roman" w:cs="Times New Roman"/>
        </w:rPr>
        <w:t>О бухгалтерском учете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 xml:space="preserve">ч. 5 ст. </w:t>
        </w:r>
      </w:hyperlink>
      <w:r>
        <w:rPr>
          <w:rFonts w:ascii="Times New Roman" w:eastAsia="Times New Roman" w:hAnsi="Times New Roman" w:cs="Times New Roman"/>
        </w:rPr>
        <w:t xml:space="preserve">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Следовательно, </w:t>
      </w:r>
      <w:r>
        <w:rPr>
          <w:rStyle w:val="cat-FIOgrp-2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должностным лицом, отвечающим за сроки представления налоговых деклараций, долж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представить налоговую декларацию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налогу на имущество организаций за 12 месяцев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ИФНС России № 6 по </w:t>
      </w:r>
      <w:r>
        <w:rPr>
          <w:rStyle w:val="cat-Addressgrp-3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позднее </w:t>
      </w:r>
      <w:r>
        <w:rPr>
          <w:rStyle w:val="cat-Dategrp-1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Тогда как из материалов дела усматривается, что </w:t>
      </w:r>
      <w:r>
        <w:rPr>
          <w:rFonts w:ascii="Times New Roman" w:eastAsia="Times New Roman" w:hAnsi="Times New Roman" w:cs="Times New Roman"/>
        </w:rPr>
        <w:t xml:space="preserve">налоговая </w:t>
      </w:r>
      <w:r>
        <w:rPr>
          <w:rFonts w:ascii="Times New Roman" w:eastAsia="Times New Roman" w:hAnsi="Times New Roman" w:cs="Times New Roman"/>
        </w:rPr>
        <w:t>отчётность</w:t>
      </w:r>
      <w:r>
        <w:rPr>
          <w:rFonts w:ascii="Times New Roman" w:eastAsia="Times New Roman" w:hAnsi="Times New Roman" w:cs="Times New Roman"/>
        </w:rPr>
        <w:t xml:space="preserve"> поступила в Межрайонную ИФНС России № 6 по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срока представления деклараций.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2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 в связи с ненадлежащим исполнением своих служебных обязанностей нашел свое подтверждение в судебном заседании.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в отношении </w:t>
      </w:r>
      <w:r>
        <w:rPr>
          <w:rStyle w:val="cat-FIOgrp-2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составлен в соответствии с требованиями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все сведения, необходимые для правильного разрешения дела, в протоколе отражены, противоречий не усматривается.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 находит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вину лица, привлекаемого к административной ответственности </w:t>
      </w:r>
      <w:r>
        <w:rPr>
          <w:rStyle w:val="cat-FIOgrp-2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действия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15.5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назначении вида и размера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наказания суд учитывает обстоятельства дела, характер и степень общественной опасности совершенного правонарушения, личность виновного.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К обстоятельству, смягчающему административную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 п. 1 ч. 1 ст. 4.2 КоАП РФ,</w:t>
      </w:r>
      <w:r>
        <w:rPr>
          <w:rFonts w:ascii="Times New Roman" w:eastAsia="Times New Roman" w:hAnsi="Times New Roman" w:cs="Times New Roman"/>
        </w:rPr>
        <w:t xml:space="preserve"> суд относит призн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ние </w:t>
      </w:r>
      <w:r>
        <w:rPr>
          <w:rStyle w:val="cat-FIOgrp-2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своей вины и раскаяние в содеянном.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РФ, судом не установлено.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суд считает возможным назначить </w:t>
      </w:r>
      <w:r>
        <w:rPr>
          <w:rStyle w:val="cat-FIOgrp-2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наказание, предусмотренное санкцией статьи</w:t>
      </w:r>
      <w:r>
        <w:rPr>
          <w:rFonts w:ascii="Times New Roman" w:eastAsia="Times New Roman" w:hAnsi="Times New Roman" w:cs="Times New Roman"/>
        </w:rPr>
        <w:t xml:space="preserve"> для должностных лиц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29.9 ч.1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п.2, 29.10 КоАП РФ, мировой судья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</w:t>
      </w:r>
      <w:r>
        <w:rPr>
          <w:rFonts w:ascii="Times New Roman" w:eastAsia="Times New Roman" w:hAnsi="Times New Roman" w:cs="Times New Roman"/>
        </w:rPr>
        <w:t>Л 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 xml:space="preserve">и подвергнуть его административному штрафу в размере </w:t>
      </w:r>
      <w:r>
        <w:rPr>
          <w:rStyle w:val="cat-Sumgrp-27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>
        <w:rPr>
          <w:rFonts w:ascii="Times New Roman" w:eastAsia="Times New Roman" w:hAnsi="Times New Roman" w:cs="Times New Roman"/>
        </w:rPr>
        <w:t xml:space="preserve">(Управление по обеспечению деятельности мировых судей </w:t>
      </w:r>
      <w:r>
        <w:rPr>
          <w:rStyle w:val="cat-Addressgrp-4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04212000060), КПП </w:t>
      </w:r>
      <w:r>
        <w:rPr>
          <w:rStyle w:val="cat-PhoneNumbergrp-3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3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отделение Ставрополь </w:t>
      </w:r>
      <w:r>
        <w:rPr>
          <w:rStyle w:val="cat-Addressgrp-5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33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</w:rPr>
        <w:t xml:space="preserve">, р/с 40102810345370000013, БИК </w:t>
      </w:r>
      <w:r>
        <w:rPr>
          <w:rStyle w:val="cat-PhoneNumbergrp-3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КБК 00811601153010005140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035570370013500</w:t>
      </w:r>
      <w:r>
        <w:rPr>
          <w:rFonts w:ascii="Times New Roman" w:eastAsia="Times New Roman" w:hAnsi="Times New Roman" w:cs="Times New Roman"/>
          <w:sz w:val="18"/>
          <w:szCs w:val="18"/>
        </w:rPr>
        <w:t>635</w:t>
      </w:r>
      <w:r>
        <w:rPr>
          <w:rFonts w:ascii="Times New Roman" w:eastAsia="Times New Roman" w:hAnsi="Times New Roman" w:cs="Times New Roman"/>
          <w:sz w:val="18"/>
          <w:szCs w:val="18"/>
        </w:rPr>
        <w:t>2415148.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Будённовский городской суд </w:t>
      </w:r>
      <w:r>
        <w:rPr>
          <w:rStyle w:val="cat-Addressgrp-4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его вручения или дня получения копии постановления.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Style w:val="cat-FIOgrp-25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7"/>
        <w:gridCol w:w="479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6rplc-41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7rplc-42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2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8rplc-43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9rplc-4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, мик.7,д.31а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тел. </w:t>
            </w:r>
            <w:r>
              <w:rPr>
                <w:rStyle w:val="cat-PhoneNumbergrp-36rplc-4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-41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кс. </w:t>
            </w:r>
            <w:r>
              <w:rPr>
                <w:rStyle w:val="cat-PhoneNumbergrp-35rplc-4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№ _______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от ____________</w:t>
            </w:r>
            <w:r>
              <w:rPr>
                <w:rStyle w:val="cat-Dategrp-20rplc-4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дата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81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Начальнику Межрайонной ИФНС России № 6 по СК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0rplc-4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Направляю в Ваш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 копию постановления по делу об административном правонарушении в отношении </w:t>
      </w:r>
      <w:r>
        <w:rPr>
          <w:rStyle w:val="cat-FIOgrp-23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15.5</w:t>
      </w:r>
      <w:r>
        <w:rPr>
          <w:rFonts w:ascii="Times New Roman" w:eastAsia="Times New Roman" w:hAnsi="Times New Roman" w:cs="Times New Roman"/>
        </w:rPr>
        <w:t xml:space="preserve">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для сведения.</w:t>
      </w:r>
    </w:p>
    <w:p>
      <w:pPr>
        <w:spacing w:before="0" w:after="0"/>
        <w:ind w:firstLine="708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Приложение: копия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</w:pPr>
      <w:r>
        <w:rPr>
          <w:rStyle w:val="cat-Addressgrp-1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Style w:val="cat-FIOgrp-26rplc-5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9rplc-0">
    <w:name w:val="cat-PhoneNumber grp-29 rplc-0"/>
    <w:basedOn w:val="DefaultParagraphFont"/>
  </w:style>
  <w:style w:type="character" w:customStyle="1" w:styleId="cat-PhoneNumbergrp-30rplc-1">
    <w:name w:val="cat-PhoneNumber grp-30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23rplc-9">
    <w:name w:val="cat-FIO grp-2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Dategrp-14rplc-12">
    <w:name w:val="cat-Date grp-14 rplc-12"/>
    <w:basedOn w:val="DefaultParagraphFont"/>
  </w:style>
  <w:style w:type="character" w:customStyle="1" w:styleId="cat-Dategrp-15rplc-13">
    <w:name w:val="cat-Date grp-15 rplc-13"/>
    <w:basedOn w:val="DefaultParagraphFont"/>
  </w:style>
  <w:style w:type="character" w:customStyle="1" w:styleId="cat-FIOgrp-23rplc-14">
    <w:name w:val="cat-FIO grp-23 rplc-14"/>
    <w:basedOn w:val="DefaultParagraphFont"/>
  </w:style>
  <w:style w:type="character" w:customStyle="1" w:styleId="cat-FIOgrp-23rplc-15">
    <w:name w:val="cat-FIO grp-23 rplc-15"/>
    <w:basedOn w:val="DefaultParagraphFont"/>
  </w:style>
  <w:style w:type="character" w:customStyle="1" w:styleId="cat-Dategrp-16rplc-16">
    <w:name w:val="cat-Date grp-16 rplc-16"/>
    <w:basedOn w:val="DefaultParagraphFont"/>
  </w:style>
  <w:style w:type="character" w:customStyle="1" w:styleId="cat-FIOgrp-23rplc-17">
    <w:name w:val="cat-FIO grp-23 rplc-17"/>
    <w:basedOn w:val="DefaultParagraphFont"/>
  </w:style>
  <w:style w:type="character" w:customStyle="1" w:styleId="cat-Dategrp-17rplc-18">
    <w:name w:val="cat-Date grp-17 rplc-18"/>
    <w:basedOn w:val="DefaultParagraphFont"/>
  </w:style>
  <w:style w:type="character" w:customStyle="1" w:styleId="cat-Dategrp-18rplc-19">
    <w:name w:val="cat-Date grp-18 rplc-19"/>
    <w:basedOn w:val="DefaultParagraphFont"/>
  </w:style>
  <w:style w:type="character" w:customStyle="1" w:styleId="cat-FIOgrp-23rplc-20">
    <w:name w:val="cat-FIO grp-23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Dategrp-19rplc-23">
    <w:name w:val="cat-Date grp-19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23rplc-26">
    <w:name w:val="cat-FIO grp-23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Sumgrp-27rplc-32">
    <w:name w:val="cat-Sum grp-27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31rplc-34">
    <w:name w:val="cat-PhoneNumber grp-31 rplc-34"/>
    <w:basedOn w:val="DefaultParagraphFont"/>
  </w:style>
  <w:style w:type="character" w:customStyle="1" w:styleId="cat-PhoneNumbergrp-32rplc-35">
    <w:name w:val="cat-PhoneNumber grp-32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33rplc-37">
    <w:name w:val="cat-PhoneNumber grp-33 rplc-37"/>
    <w:basedOn w:val="DefaultParagraphFont"/>
  </w:style>
  <w:style w:type="character" w:customStyle="1" w:styleId="cat-PhoneNumbergrp-34rplc-38">
    <w:name w:val="cat-PhoneNumber grp-34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FIOgrp-25rplc-40">
    <w:name w:val="cat-FIO grp-25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PhoneNumbergrp-36rplc-45">
    <w:name w:val="cat-PhoneNumber grp-36 rplc-45"/>
    <w:basedOn w:val="DefaultParagraphFont"/>
  </w:style>
  <w:style w:type="character" w:customStyle="1" w:styleId="cat-PhoneNumbergrp-35rplc-46">
    <w:name w:val="cat-PhoneNumber grp-35 rplc-46"/>
    <w:basedOn w:val="DefaultParagraphFont"/>
  </w:style>
  <w:style w:type="character" w:customStyle="1" w:styleId="cat-Dategrp-20rplc-47">
    <w:name w:val="cat-Date grp-20 rplc-47"/>
    <w:basedOn w:val="DefaultParagraphFont"/>
  </w:style>
  <w:style w:type="character" w:customStyle="1" w:styleId="cat-Addressgrp-10rplc-48">
    <w:name w:val="cat-Address grp-10 rplc-48"/>
    <w:basedOn w:val="DefaultParagraphFont"/>
  </w:style>
  <w:style w:type="character" w:customStyle="1" w:styleId="cat-FIOgrp-23rplc-49">
    <w:name w:val="cat-FIO grp-23 rplc-49"/>
    <w:basedOn w:val="DefaultParagraphFont"/>
  </w:style>
  <w:style w:type="character" w:customStyle="1" w:styleId="cat-Addressgrp-11rplc-50">
    <w:name w:val="cat-Address grp-11 rplc-50"/>
    <w:basedOn w:val="DefaultParagraphFont"/>
  </w:style>
  <w:style w:type="character" w:customStyle="1" w:styleId="cat-FIOgrp-26rplc-51">
    <w:name w:val="cat-FIO grp-2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67FC25F1129D0B8455C956A06ECE8974327FE1AFE10029C57177ED39F97A7434394877C958CAv305K" TargetMode="External" /><Relationship Id="rId11" Type="http://schemas.openxmlformats.org/officeDocument/2006/relationships/hyperlink" Target="consultantplus://offline/ref=5F7F4FA9DE04DFCCEBD22732AFDCB1C70FC159ECC55B62B08964C78E3D3F15808EA3AD68B35898A5O7ZDO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8723885ACD808A8D06C71D162AB7F0CB275AF10BE0254lDL" TargetMode="External" /><Relationship Id="rId5" Type="http://schemas.openxmlformats.org/officeDocument/2006/relationships/hyperlink" Target="consultantplus://offline/ref=D8058C59C8D528789F418FA092AF388F6658E87FB1DAD25B25513D397294D52FC0105C20C28803695A5FK" TargetMode="External" /><Relationship Id="rId6" Type="http://schemas.openxmlformats.org/officeDocument/2006/relationships/hyperlink" Target="consultantplus://offline/ref=6B656CE92A08E9BD6C6EF6E6E9855D12E854ED6818A80AC8219C35CDC0EDD5ED5B69A4627D0F1D5729g2L" TargetMode="External" /><Relationship Id="rId7" Type="http://schemas.openxmlformats.org/officeDocument/2006/relationships/hyperlink" Target="consultantplus://offline/ref=6B656CE92A08E9BD6C6EF6E6E9855D12E854ED6818A80AC8219C35CDC0EDD5ED5B69A4627D0F1D5129gEL" TargetMode="External" /><Relationship Id="rId8" Type="http://schemas.openxmlformats.org/officeDocument/2006/relationships/hyperlink" Target="consultantplus://offline/ref=D8058C59C8D528789F418FA092AF388F6E51E17CB0D18F512D08313B759B8A38C7595021C08E02565BK" TargetMode="External" /><Relationship Id="rId9" Type="http://schemas.openxmlformats.org/officeDocument/2006/relationships/hyperlink" Target="consultantplus://offline/ref=489D72ABF5EAFAB228FE0534E8028D41AE469223AA37B5A6B0925C39AEE841CEBB52D5DF5279TAQ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