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12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980"/>
        <w:jc w:val="both"/>
      </w:pP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зарегистрированного по адрес: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 20.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установленный ч. 1 ст. 32.2 Ко</w:t>
      </w:r>
      <w:r>
        <w:rPr>
          <w:rFonts w:ascii="Times New Roman" w:eastAsia="Times New Roman" w:hAnsi="Times New Roman" w:cs="Times New Roman"/>
        </w:rPr>
        <w:t>АП РФ срок, штраф в сумме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>ОГИБДД ОМВД России по Советскому ГО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18810026211004648203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хотя был извещен надлежащим образом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Суд, изучив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ВК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508828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копию постановления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ОГИБДД ОМВД России по Советскому ГО № 18810026211004648203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ОГИБДД ОМВД России по Советскому ГО № 18810026211004648203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в размере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рублей.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обжаловал, и не уплатил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Style w:val="cat-Sumgrp-18rplc-2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60-дневный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доказанной и квалифицирует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либо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судом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</w:t>
      </w:r>
      <w:r>
        <w:rPr>
          <w:rStyle w:val="cat-Sumgrp-19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2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07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0355703700155001272420113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3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rPr>
        <w:rFonts w:ascii="Times New Roman" w:eastAsia="Times New Roman" w:hAnsi="Times New Roman" w:cs="Times New Roman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Sumgrp-18rplc-12">
    <w:name w:val="cat-Sum grp-1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OrganizationNamegrp-22rplc-33">
    <w:name w:val="cat-OrganizationName grp-2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SumInWordsgrp-20rplc-38">
    <w:name w:val="cat-SumInWords grp-20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