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120"/>
      </w:pPr>
      <w:r>
        <w:rPr>
          <w:rStyle w:val="cat-Dategrp-12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участка №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FIOgrp-2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W w:w="98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8449"/>
      </w:tblGrid>
      <w:tr>
        <w:tblPrEx>
          <w:tblW w:w="98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/>
        </w:trPr>
        <w:tc>
          <w:tcPr>
            <w:tcW w:w="12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5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62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Исраеляна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Грача Григорьевича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38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27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работающе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инвалидности не имеюще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зарегистрированного и проживающего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 адресу: </w:t>
            </w:r>
            <w:r>
              <w:rPr>
                <w:rStyle w:val="cat-Addressgrp-2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22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 и 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>ч. 1 ст. 32.2 КоАП</w:t>
      </w:r>
      <w:r>
        <w:rPr>
          <w:rFonts w:ascii="Times New Roman" w:eastAsia="Times New Roman" w:hAnsi="Times New Roman" w:cs="Times New Roman"/>
        </w:rPr>
        <w:t xml:space="preserve"> срок штраф в сумме </w:t>
      </w:r>
      <w:r>
        <w:rPr>
          <w:rStyle w:val="cat-Sumgrp-24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заместителя начальника Московской административной дорожной инспекции (далее – МАДИ)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0356043010123110202064675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14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</w:t>
      </w:r>
      <w:r>
        <w:rPr>
          <w:rStyle w:val="cat-FIOgrp-22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признал и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заслушав </w:t>
      </w:r>
      <w:r>
        <w:rPr>
          <w:rStyle w:val="cat-FIOgrp-2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изучив материалы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0356043010424032202003087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 xml:space="preserve">заместителя начальника МАДИ № 0356043010123110202064675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фотоматериалы, полученные с применением работающего в автоматическом режиме средства, извещение № И02988276 от </w:t>
      </w:r>
      <w:r>
        <w:rPr>
          <w:rStyle w:val="cat-Dategrp-1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карточку нарушения № 2-63854/24 от </w:t>
      </w:r>
      <w:r>
        <w:rPr>
          <w:rStyle w:val="cat-Dategrp-1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1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заместителя начальника МАДИ № 0356043010123110202064675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24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2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уплатил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4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2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2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Исраеляна</w:t>
      </w:r>
      <w:r>
        <w:rPr>
          <w:rFonts w:ascii="Times New Roman" w:eastAsia="Times New Roman" w:hAnsi="Times New Roman" w:cs="Times New Roman"/>
        </w:rPr>
        <w:t xml:space="preserve"> Грача Григорьевича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Style w:val="cat-Sumgrp-25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8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3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4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</w:t>
      </w:r>
      <w:r>
        <w:rPr>
          <w:rFonts w:ascii="Times New Roman" w:eastAsia="Times New Roman" w:hAnsi="Times New Roman" w:cs="Times New Roman"/>
        </w:rPr>
        <w:t>1902420120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6rplc-4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3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pPr w:leftFromText="180" w:rightFromText="180" w:topFromText="0" w:bottomFromText="0" w:vertAnchor="text" w:tblpY="1"/>
        <w:tblOverlap w:val="never"/>
        <w:tblCellMar>
          <w:top w:w="0" w:type="dxa"/>
          <w:left w:w="0" w:type="dxa"/>
          <w:bottom w:w="0" w:type="dxa"/>
          <w:right w:w="0" w:type="dxa"/>
        </w:tblCellMar>
      </w:tblPr>
      <w:tblGrid>
        <w:gridCol w:w="5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92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Московской административной дорожной инспекции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6rplc-4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РОССИЙСКАЯ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ФЕДЕРАЦИЯ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7rplc-44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МИРОВОЙ СУДЬЯ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8rplc-45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9rplc-46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0rplc-47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, мик.7,д.31а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тел. </w:t>
      </w:r>
      <w:r>
        <w:rPr>
          <w:rStyle w:val="cat-PhoneNumbergrp-37rplc-48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>-24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кс. </w:t>
      </w:r>
      <w:r>
        <w:rPr>
          <w:rStyle w:val="cat-PhoneNumbergrp-36rplc-49"/>
          <w:rFonts w:ascii="Times New Roman" w:eastAsia="Times New Roman" w:hAnsi="Times New Roman" w:cs="Times New Roman"/>
          <w:sz w:val="16"/>
          <w:szCs w:val="16"/>
        </w:rPr>
        <w:t>телефон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Style w:val="cat-Dategrp-20rplc-50"/>
          <w:rFonts w:ascii="Times New Roman" w:eastAsia="Times New Roman" w:hAnsi="Times New Roman" w:cs="Times New Roman"/>
          <w:sz w:val="16"/>
          <w:szCs w:val="16"/>
        </w:rPr>
        <w:t>дата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Направляю в Ваш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 копию постановления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ч. 1 ст. 20.25 КоАП РФ,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2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для сведения.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Приложение: копия постановления</w:t>
      </w:r>
      <w:r>
        <w:rPr>
          <w:rFonts w:ascii="Times New Roman" w:eastAsia="Times New Roman" w:hAnsi="Times New Roman" w:cs="Times New Roman"/>
        </w:rPr>
        <w:t xml:space="preserve"> на 1 л.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  <w:r>
        <w:rPr>
          <w:rStyle w:val="cat-Addressgrp-1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23rplc-53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9rplc-0">
    <w:name w:val="cat-PhoneNumber grp-29 rplc-0"/>
    <w:basedOn w:val="DefaultParagraphFont"/>
  </w:style>
  <w:style w:type="character" w:customStyle="1" w:styleId="cat-PhoneNumbergrp-30rplc-1">
    <w:name w:val="cat-PhoneNumber grp-30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22rplc-10">
    <w:name w:val="cat-FIO grp-2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Sumgrp-24rplc-12">
    <w:name w:val="cat-Sum grp-24 rplc-12"/>
    <w:basedOn w:val="DefaultParagraphFont"/>
  </w:style>
  <w:style w:type="character" w:customStyle="1" w:styleId="cat-Dategrp-13rplc-13">
    <w:name w:val="cat-Date grp-13 rplc-13"/>
    <w:basedOn w:val="DefaultParagraphFont"/>
  </w:style>
  <w:style w:type="character" w:customStyle="1" w:styleId="cat-Dategrp-14rplc-14">
    <w:name w:val="cat-Date grp-14 rplc-14"/>
    <w:basedOn w:val="DefaultParagraphFont"/>
  </w:style>
  <w:style w:type="character" w:customStyle="1" w:styleId="cat-FIOgrp-22rplc-15">
    <w:name w:val="cat-FIO grp-22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Dategrp-15rplc-17">
    <w:name w:val="cat-Date grp-15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6rplc-19">
    <w:name w:val="cat-Date grp-16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Dategrp-18rplc-21">
    <w:name w:val="cat-Date grp-18 rplc-21"/>
    <w:basedOn w:val="DefaultParagraphFont"/>
  </w:style>
  <w:style w:type="character" w:customStyle="1" w:styleId="cat-Dategrp-19rplc-22">
    <w:name w:val="cat-Date grp-19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Sumgrp-24rplc-26">
    <w:name w:val="cat-Sum grp-24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Sumgrp-24rplc-28">
    <w:name w:val="cat-Sum grp-24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Sumgrp-25rplc-31">
    <w:name w:val="cat-Sum grp-25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31rplc-34">
    <w:name w:val="cat-PhoneNumber grp-31 rplc-34"/>
    <w:basedOn w:val="DefaultParagraphFont"/>
  </w:style>
  <w:style w:type="character" w:customStyle="1" w:styleId="cat-PhoneNumbergrp-32rplc-35">
    <w:name w:val="cat-PhoneNumber grp-32 rplc-35"/>
    <w:basedOn w:val="DefaultParagraphFont"/>
  </w:style>
  <w:style w:type="character" w:customStyle="1" w:styleId="cat-OrganizationNamegrp-28rplc-36">
    <w:name w:val="cat-OrganizationName grp-28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33rplc-38">
    <w:name w:val="cat-PhoneNumber grp-33 rplc-38"/>
    <w:basedOn w:val="DefaultParagraphFont"/>
  </w:style>
  <w:style w:type="character" w:customStyle="1" w:styleId="cat-PhoneNumbergrp-34rplc-39">
    <w:name w:val="cat-PhoneNumber grp-34 rplc-39"/>
    <w:basedOn w:val="DefaultParagraphFont"/>
  </w:style>
  <w:style w:type="character" w:customStyle="1" w:styleId="cat-PhoneNumbergrp-35rplc-40">
    <w:name w:val="cat-PhoneNumber grp-35 rplc-40"/>
    <w:basedOn w:val="DefaultParagraphFont"/>
  </w:style>
  <w:style w:type="character" w:customStyle="1" w:styleId="cat-SumInWordsgrp-26rplc-41">
    <w:name w:val="cat-SumInWords grp-26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Addressgrp-10rplc-47">
    <w:name w:val="cat-Address grp-10 rplc-47"/>
    <w:basedOn w:val="DefaultParagraphFont"/>
  </w:style>
  <w:style w:type="character" w:customStyle="1" w:styleId="cat-PhoneNumbergrp-37rplc-48">
    <w:name w:val="cat-PhoneNumber grp-37 rplc-48"/>
    <w:basedOn w:val="DefaultParagraphFont"/>
  </w:style>
  <w:style w:type="character" w:customStyle="1" w:styleId="cat-PhoneNumbergrp-36rplc-49">
    <w:name w:val="cat-PhoneNumber grp-36 rplc-49"/>
    <w:basedOn w:val="DefaultParagraphFont"/>
  </w:style>
  <w:style w:type="character" w:customStyle="1" w:styleId="cat-Dategrp-20rplc-50">
    <w:name w:val="cat-Date grp-20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Addressgrp-11rplc-52">
    <w:name w:val="cat-Address grp-11 rplc-52"/>
    <w:basedOn w:val="DefaultParagraphFont"/>
  </w:style>
  <w:style w:type="character" w:customStyle="1" w:styleId="cat-FIOgrp-23rplc-53">
    <w:name w:val="cat-FIO grp-2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