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503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УИД №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0"/>
        <w:jc w:val="both"/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участка № 4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left="3544"/>
        <w:jc w:val="both"/>
      </w:pPr>
      <w:r>
        <w:rPr>
          <w:rStyle w:val="cat-FIOgrp-15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9"/>
          <w:rFonts w:ascii="Times New Roman" w:eastAsia="Times New Roman" w:hAnsi="Times New Roman" w:cs="Times New Roman"/>
        </w:rPr>
        <w:t>...</w:t>
      </w:r>
      <w:r>
        <w:rPr>
          <w:rStyle w:val="cat-PassportDatagrp-21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Российской Федерации,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женатого, имеющего на иждивении двоих </w:t>
      </w:r>
      <w:r>
        <w:rPr>
          <w:rFonts w:ascii="Times New Roman" w:eastAsia="Times New Roman" w:hAnsi="Times New Roman" w:cs="Times New Roman"/>
        </w:rPr>
        <w:t>несовершеннолетних</w:t>
      </w:r>
      <w:r>
        <w:rPr>
          <w:rFonts w:ascii="Times New Roman" w:eastAsia="Times New Roman" w:hAnsi="Times New Roman" w:cs="Times New Roman"/>
        </w:rPr>
        <w:t xml:space="preserve"> детей, </w:t>
      </w:r>
      <w:r>
        <w:rPr>
          <w:rFonts w:ascii="Times New Roman" w:eastAsia="Times New Roman" w:hAnsi="Times New Roman" w:cs="Times New Roman"/>
        </w:rPr>
        <w:t>являюще</w:t>
      </w:r>
      <w:r>
        <w:rPr>
          <w:rFonts w:ascii="Times New Roman" w:eastAsia="Times New Roman" w:hAnsi="Times New Roman" w:cs="Times New Roman"/>
        </w:rPr>
        <w:t>гося</w:t>
      </w:r>
      <w:r>
        <w:rPr>
          <w:rFonts w:ascii="Times New Roman" w:eastAsia="Times New Roman" w:hAnsi="Times New Roman" w:cs="Times New Roman"/>
        </w:rPr>
        <w:t xml:space="preserve"> индивидуальным предпринимателем,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12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19.5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Timegrp-23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устранил выявленные нарушения законодательства в сфере благоустройства, указанные в предписании №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выданном администрацией Буденновского </w:t>
      </w:r>
      <w:r>
        <w:rPr>
          <w:rStyle w:val="cat-Addressgrp-3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полностью признал свою вину, в содеянном раскаялся,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изучив материалы дела, считает, что его вина доказана и подтверждается исследованными в ходе судебного заседания материалами дела: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осмотра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акт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выездного обследования № 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ототаблиц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предписание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осмотра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акт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выездного обследования №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фототаблиц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из ЕГРН об основных характеристиках и зарегистрированных правах на объект недвижимости, план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расположения объекта недвижимости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части 1 статьи 19.5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в отношении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все сведения, необходимые для правильного разрешения дела, в протоколе отражены, противоречий не усматривается.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правонарушения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19.5</w:t>
        </w:r>
      </w:hyperlink>
      <w:r>
        <w:rPr>
          <w:rFonts w:ascii="Times New Roman" w:eastAsia="Times New Roman" w:hAnsi="Times New Roman" w:cs="Times New Roman"/>
        </w:rPr>
        <w:t xml:space="preserve"> КоАП, характеризуется бездействием лица, на которое возложена обязанность по выполнению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законодательства, территориальная подсудность таких дел определяется местом, где должна быть выполнена соответствующая обязанность.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Оценивая исследованные доказательства в их совокупности, суд признает их допустимыми и достоверными доказательствами, подтверждающими факт 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 1 ст. 19.5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ст.2.1 КоАП РФ</w:t>
        </w:r>
      </w:hyperlink>
      <w:r>
        <w:rPr>
          <w:rFonts w:ascii="Times New Roman" w:eastAsia="Times New Roman" w:hAnsi="Times New Roman" w:cs="Times New Roman"/>
        </w:rPr>
        <w:t xml:space="preserve"> административным</w:t>
      </w:r>
      <w:r>
        <w:rPr>
          <w:rFonts w:ascii="Times New Roman" w:eastAsia="Times New Roman" w:hAnsi="Times New Roman" w:cs="Times New Roman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rPr>
          <w:rFonts w:ascii="Times New Roman" w:eastAsia="Times New Roman" w:hAnsi="Times New Roman" w:cs="Times New Roman"/>
        </w:rP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Таким образом, установлено, что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выполнено в установленный срок предписание, выданное администрацией Буденновского </w:t>
      </w:r>
      <w:r>
        <w:rPr>
          <w:rStyle w:val="cat-Addressgrp-3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тем самым,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19.5 КоАП РФ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невыполнение в ус</w:t>
      </w:r>
      <w:r>
        <w:rPr>
          <w:rFonts w:ascii="Times New Roman" w:eastAsia="Times New Roman" w:hAnsi="Times New Roman" w:cs="Times New Roman"/>
        </w:rPr>
        <w:t>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уд находит вину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действия по ч. 1 ст. 19.5 КоАП РФ, как </w:t>
      </w:r>
      <w:r>
        <w:rPr>
          <w:rFonts w:ascii="Times New Roman" w:eastAsia="Times New Roman" w:hAnsi="Times New Roman" w:cs="Times New Roman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должностному</w:t>
      </w:r>
      <w:r>
        <w:rPr>
          <w:rFonts w:ascii="Times New Roman" w:eastAsia="Times New Roman" w:hAnsi="Times New Roman" w:cs="Times New Roman"/>
        </w:rPr>
        <w:t xml:space="preserve"> лицу учитываются характер совершенного им административного правонарушения,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ст.4.2 КоАП РФ, и обстоятельств, отягчающих административную ответственность, предусмотренных ст. 4.3 КоАП РФ, судом не установлено.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Учитывая обстоятельства дела, личность виновного, характер совершенного правонарушения, суд считает возможным назначить наказание по данной статье в виде штрафа в минимальном размере.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19.5 КоАП РФ, и подвергнуть наказанию в виде административного штрафа в размере </w:t>
      </w:r>
      <w:r>
        <w:rPr>
          <w:rStyle w:val="cat-Sumgrp-19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реквизиты: Управление по обеспечению деятельности мировых судей </w:t>
      </w:r>
      <w:r>
        <w:rPr>
          <w:rStyle w:val="cat-Addressgrp-5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2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</w:t>
      </w:r>
      <w:r>
        <w:rPr>
          <w:rStyle w:val="cat-PhoneNumbergrp-29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Fonts w:ascii="Times New Roman" w:eastAsia="Times New Roman" w:hAnsi="Times New Roman" w:cs="Times New Roman"/>
        </w:rPr>
        <w:t>00811601193010005140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0355703700155005032419105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4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Буденновский городской суд </w:t>
      </w:r>
      <w:r>
        <w:rPr>
          <w:rStyle w:val="cat-Addressgrp-5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OrganizationNamegrp-22rplc-38">
    <w:name w:val="cat-OrganizationName grp-22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SumInWordsgrp-20rplc-42">
    <w:name w:val="cat-SumInWords grp-20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75F1591376D41ED0E309342E0AD598DC64C7729694C5DD79F2146A29A39C21D4E73DF3CE3EB101010383E4D9F019BBE0549AFFD47BkCdDI" TargetMode="External" /><Relationship Id="rId5" Type="http://schemas.openxmlformats.org/officeDocument/2006/relationships/hyperlink" Target="consultantplus://offline/ref=5F7F4FA9DE04DFCCEBD22732AFDCB1C70FC159ECC55B62B08964C78E3D3F15808EA3AD68B35898A5O7ZDO" TargetMode="External" /><Relationship Id="rId6" Type="http://schemas.openxmlformats.org/officeDocument/2006/relationships/hyperlink" Target="consultantplus://offline/ref=4963213AFC9E5BD350BB59C5645FC311AE7762417F24A6D9DB986B2F5148D9B044FD1FAA8017A7A2g9E0O" TargetMode="External" /><Relationship Id="rId7" Type="http://schemas.openxmlformats.org/officeDocument/2006/relationships/hyperlink" Target="https://rospravosudie.com/law/%D0%A1%D1%82%D0%B0%D1%82%D1%8C%D1%8F_2.1_%D0%9A%D0%BE%D0%90%D0%9F_%D0%A0%D0%A4" TargetMode="External" /><Relationship Id="rId8" Type="http://schemas.openxmlformats.org/officeDocument/2006/relationships/hyperlink" Target="https://rospravosudie.com/law/%D0%A1%D1%82%D0%B0%D1%82%D1%8C%D1%8F_19.5_%D0%9A%D0%BE%D0%90%D0%9F_%D0%A0%D0%A4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