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-96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120" w:after="120"/>
        <w:ind w:firstLine="1259"/>
      </w:pPr>
      <w:r>
        <w:rPr>
          <w:rStyle w:val="cat-Dategrp-10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ассмотрев в открытом судебном заседании дело об административном правонарушении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</w:p>
    <w:p>
      <w:pPr>
        <w:spacing w:before="0" w:after="0"/>
        <w:ind w:left="1980"/>
        <w:jc w:val="both"/>
      </w:pP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управля</w:t>
      </w:r>
      <w:r>
        <w:rPr>
          <w:rFonts w:ascii="Times New Roman" w:eastAsia="Times New Roman" w:hAnsi="Times New Roman" w:cs="Times New Roman"/>
        </w:rPr>
        <w:t>л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2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3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передним государственным регистрационным знаком оборудованным с применением устройств, препятствующих их идентификации (установлена металлическая рама)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нарушил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извещенный надлежащим образом, </w:t>
      </w:r>
      <w:r>
        <w:rPr>
          <w:rFonts w:ascii="Times New Roman" w:eastAsia="Times New Roman" w:hAnsi="Times New Roman" w:cs="Times New Roman"/>
        </w:rPr>
        <w:t>в судебное заседание не явился, представил ходатайство с просьбой рассмотреть дело в его отсутствие. Вину в совершении правонарушения признал, раскаялся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просил назначить минимальное наказание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поскольку </w:t>
      </w:r>
      <w:r>
        <w:rPr>
          <w:rFonts w:ascii="Times New Roman" w:eastAsia="Times New Roman" w:hAnsi="Times New Roman" w:cs="Times New Roman"/>
        </w:rPr>
        <w:t>правонарушение совершил не умышленно.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</w:t>
      </w:r>
      <w:r>
        <w:rPr>
          <w:rFonts w:ascii="Times New Roman" w:eastAsia="Times New Roman" w:hAnsi="Times New Roman" w:cs="Times New Roman"/>
        </w:rPr>
        <w:t xml:space="preserve"> материалы дела</w:t>
      </w:r>
      <w:r>
        <w:rPr>
          <w:rFonts w:ascii="Times New Roman" w:eastAsia="Times New Roman" w:hAnsi="Times New Roman" w:cs="Times New Roman"/>
        </w:rPr>
        <w:t xml:space="preserve">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34 АК </w:t>
      </w:r>
      <w:r>
        <w:rPr>
          <w:rStyle w:val="cat-PhoneNumbergrp-26rplc-1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фото к протоколу</w:t>
      </w:r>
      <w:r>
        <w:rPr>
          <w:rFonts w:ascii="Times New Roman" w:eastAsia="Times New Roman" w:hAnsi="Times New Roman" w:cs="Times New Roman"/>
        </w:rPr>
        <w:t xml:space="preserve">, копию водительского </w:t>
      </w:r>
      <w:r>
        <w:rPr>
          <w:rFonts w:ascii="Times New Roman" w:eastAsia="Times New Roman" w:hAnsi="Times New Roman" w:cs="Times New Roman"/>
        </w:rPr>
        <w:t xml:space="preserve">удостоверения, </w:t>
      </w:r>
      <w:r>
        <w:rPr>
          <w:rFonts w:ascii="Times New Roman" w:eastAsia="Times New Roman" w:hAnsi="Times New Roman" w:cs="Times New Roman"/>
        </w:rPr>
        <w:t>список нарушений,</w:t>
      </w:r>
      <w:r>
        <w:rPr>
          <w:rFonts w:ascii="Times New Roman" w:eastAsia="Times New Roman" w:hAnsi="Times New Roman" w:cs="Times New Roman"/>
        </w:rPr>
        <w:t xml:space="preserve"> характеристику,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 признает данные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 допустимыми, полученными в соответствии со ст. 26.11 КоАП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2.3.1 Правил дорожного движения водитель транспортного </w:t>
      </w:r>
      <w:r>
        <w:rPr>
          <w:rFonts w:ascii="Times New Roman" w:eastAsia="Times New Roman" w:hAnsi="Times New Roman" w:cs="Times New Roman"/>
        </w:rPr>
        <w:t xml:space="preserve">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следует из разъяснений, данных в п.4 Постановления Пленума Ве</w:t>
      </w:r>
      <w:r>
        <w:rPr>
          <w:rFonts w:ascii="Times New Roman" w:eastAsia="Times New Roman" w:hAnsi="Times New Roman" w:cs="Times New Roman"/>
        </w:rPr>
        <w:t xml:space="preserve">рховного Суда РФ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объективную сторону состава административного правонарушения, предусмотренного ч.2 ст.12.2 КоАП РФ образуют, в частности, действия лица по управлению транспортным средством 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2 ст. 12.2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</w:t>
      </w:r>
      <w:r>
        <w:rPr>
          <w:rFonts w:ascii="Times New Roman" w:eastAsia="Times New Roman" w:hAnsi="Times New Roman" w:cs="Times New Roman"/>
        </w:rPr>
        <w:t>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Материалами дела подтверждено, что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передним государственным регистрационным знаком оборудованным с применением устройств, препятствующих их идентификации (установлена металлическая рама)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тем самым совершил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12.2</w:t>
        </w:r>
      </w:hyperlink>
      <w:r>
        <w:rPr>
          <w:rFonts w:ascii="Times New Roman" w:eastAsia="Times New Roman" w:hAnsi="Times New Roman" w:cs="Times New Roman"/>
        </w:rPr>
        <w:t xml:space="preserve"> ч.2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Таким образом, суд считает, что вина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нашла свое подтверждение в судебном заседании и квалифицирует его действия по ч. 2 ст. 12.2 КоАП РФ, то есть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обстоятельству смягчающему административную ответственность в соответствии со ст. 4.2 КоАП РФ, суд относит признание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своей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списку нарушений, обстоятельством, отягчающим административную ответственность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 4.3 КоАП РФ, является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повторное совершение однородного административного правонарушения, в срок, предусмотренный ст. 4.6 КоАП РФ.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соответствии со ст. ст. 4.1.-4.3. КоАП РФ, суд учитывает характер совершенного им 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</w:rPr>
        <w:t xml:space="preserve">наличие </w:t>
      </w:r>
      <w:r>
        <w:rPr>
          <w:rFonts w:ascii="Times New Roman" w:eastAsia="Times New Roman" w:hAnsi="Times New Roman" w:cs="Times New Roman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ответственность, и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наказание, в виде </w:t>
      </w:r>
      <w:r>
        <w:rPr>
          <w:rFonts w:ascii="Times New Roman" w:eastAsia="Times New Roman" w:hAnsi="Times New Roman" w:cs="Times New Roman"/>
        </w:rPr>
        <w:t>административного штрафа</w:t>
      </w:r>
      <w:r>
        <w:rPr>
          <w:rFonts w:ascii="Times New Roman" w:eastAsia="Times New Roman" w:hAnsi="Times New Roman" w:cs="Times New Roman"/>
        </w:rPr>
        <w:t>, который предусмотрен санкцией ч. 2 ст. 12.2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п.1 ч. 1 ст. 29.9, 29.10 и 25.1 ч. 2 КоАП РФ, мировой судья</w:t>
      </w:r>
      <w:r>
        <w:rPr>
          <w:rFonts w:ascii="Arial" w:eastAsia="Arial" w:hAnsi="Arial" w:cs="Arial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2 статьи 12.2 КоАП РФ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Реквизиты банка: УФК по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(УМВД России по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ИНН </w:t>
      </w:r>
      <w:r>
        <w:rPr>
          <w:rStyle w:val="cat-PhoneNumbergrp-2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8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 03100643000000012900, банк получателя: ОТДЕЛЕНИЕ ВОЛГОГРАД </w:t>
      </w:r>
      <w:r>
        <w:rPr>
          <w:rStyle w:val="cat-OrganizationNamegrp-20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КБК 18811601123010001140, БИК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18810434240010013168.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 административный штраф должен быть уплачен не позднее 60 дней со дня вступления данного постановления в законную силу. В случае неуплаты штрафа в установленный законом срок ч. 1 статьи 20.25 КоАП РФ предусматривает штраф в двукратном размере неуплаченного штрафа, либо административный арест на срок до пятнадцати суток, либо обязательные работы на срок до пятидесяти часов. Разъяснить, что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 (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2 ст. 31.5</w:t>
        </w:r>
      </w:hyperlink>
      <w:r>
        <w:rPr>
          <w:rFonts w:ascii="Times New Roman" w:eastAsia="Times New Roman" w:hAnsi="Times New Roman" w:cs="Times New Roman"/>
        </w:rPr>
        <w:t xml:space="preserve"> КоАП РФ). Ходатайство о предоставлении рассрочки подается судье, вынесшему постановление, до истечения 60-дневного срока для добровольной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КоАП РФ, за исключением административных правонарушений,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1.1 ст.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7 ст.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ч. 3 ст.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ч. 3.1 ст.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ст.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ч. 3 ст.12.27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540"/>
        <w:jc w:val="both"/>
      </w:pPr>
    </w:p>
    <w:p>
      <w:pPr>
        <w:spacing w:before="0" w:after="0" w:line="240" w:lineRule="atLeast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 w:line="240" w:lineRule="atLeast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240" w:lineRule="atLeast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2rplc-15">
    <w:name w:val="cat-CarMakeModel grp-22 rplc-15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PhoneNumbergrp-26rplc-19">
    <w:name w:val="cat-PhoneNumber grp-26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PhoneNumbergrp-28rplc-34">
    <w:name w:val="cat-PhoneNumber grp-28 rplc-34"/>
    <w:basedOn w:val="DefaultParagraphFont"/>
  </w:style>
  <w:style w:type="character" w:customStyle="1" w:styleId="cat-OrganizationNamegrp-20rplc-35">
    <w:name w:val="cat-OrganizationName grp-20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B7D194CF6E73A78239ABAD51C6E71456874E585E862A3A984C118BB64E3837AB1C2CCB948ABfERDL" TargetMode="External" /><Relationship Id="rId11" Type="http://schemas.openxmlformats.org/officeDocument/2006/relationships/hyperlink" Target="consultantplus://offline/ref=7B7D194CF6E73A78239ABAD51C6E71456874E585E862A3A984C118BB64E3837AB1C2CCB948ABfERFL" TargetMode="External" /><Relationship Id="rId12" Type="http://schemas.openxmlformats.org/officeDocument/2006/relationships/hyperlink" Target="consultantplus://offline/ref=7B7D194CF6E73A78239ABAD51C6E71456874E585E862A3A984C118BB64E3837AB1C2CCB948AAfERCL" TargetMode="External" /><Relationship Id="rId13" Type="http://schemas.openxmlformats.org/officeDocument/2006/relationships/hyperlink" Target="consultantplus://offline/ref=7B7D194CF6E73A78239ABAD51C6E71456874E585E862A3A984C118BB64E3837AB1C2CCBE42A0fER1L" TargetMode="External" /><Relationship Id="rId14" Type="http://schemas.openxmlformats.org/officeDocument/2006/relationships/hyperlink" Target="consultantplus://offline/ref=7B7D194CF6E73A78239ABAD51C6E71456874E585E862A3A984C118BB64E3837AB1C2CCBE42A7fER9L" TargetMode="External" /><Relationship Id="rId15" Type="http://schemas.openxmlformats.org/officeDocument/2006/relationships/hyperlink" Target="consultantplus://offline/ref=7B7D194CF6E73A78239ABAD51C6E71456874E585E862A3A984C118BB64E3837AB1C2CCB84AfAR3L" TargetMode="External" /><Relationship Id="rId16" Type="http://schemas.openxmlformats.org/officeDocument/2006/relationships/hyperlink" Target="consultantplus://offline/ref=7B7D194CF6E73A78239ABAD51C6E71456874E585E862A3A984C118BB64E3837AB1C2CCB949A2fER1L" TargetMode="External" /><Relationship Id="rId17" Type="http://schemas.openxmlformats.org/officeDocument/2006/relationships/hyperlink" Target="consultantplus://offline/ref=7B7D194CF6E73A78239ABAD51C6E71456874E585E862A3A984C118BB64E3837AB1C2CCBF4FA0fEREL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D3CFDBD1445FBD6FFEAA1D09AED9B70BC4C03B92B6C0DE9DCBAAF8B245CBFFFF95812585ABO4n5L" TargetMode="External" /><Relationship Id="rId5" Type="http://schemas.openxmlformats.org/officeDocument/2006/relationships/hyperlink" Target="http://sudact.ru/law/koap/razdel-ii/glava-12/statia-12.2/" TargetMode="External" /><Relationship Id="rId6" Type="http://schemas.openxmlformats.org/officeDocument/2006/relationships/hyperlink" Target="consultantplus://offline/ref=0846ADDF1ADB07F246807A179BF761A5550F97370ADC5F32CBF60BE861C21C3B973B9B3B869F890AR3S2P" TargetMode="External" /><Relationship Id="rId7" Type="http://schemas.openxmlformats.org/officeDocument/2006/relationships/hyperlink" Target="consultantplus://offline/ref=7B7D194CF6E73A78239ABAD51C6E71456874E585E862A3A984C118BB64E3837AB1C2CCBC4AA3E1B0f9R7L" TargetMode="External" /><Relationship Id="rId8" Type="http://schemas.openxmlformats.org/officeDocument/2006/relationships/hyperlink" Target="consultantplus://offline/ref=7B7D194CF6E73A78239ABAD51C6E71456874E585E862A3A984C118BB64E3837AB1C2CCB948A6fERDL" TargetMode="External" /><Relationship Id="rId9" Type="http://schemas.openxmlformats.org/officeDocument/2006/relationships/hyperlink" Target="consultantplus://offline/ref=7B7D194CF6E73A78239ABAD51C6E71456874E585E862A3A984C118BB64E3837AB1C2CCB948A4fER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