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512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4/2</w:t>
      </w:r>
      <w:r>
        <w:rPr>
          <w:rStyle w:val="cat-ExternalSystemDefinedgrp-26rplc-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0015-</w:t>
      </w:r>
      <w:r>
        <w:rPr>
          <w:rStyle w:val="cat-PhoneNumbergrp-23rplc-1"/>
          <w:rFonts w:ascii="Times New Roman" w:eastAsia="Times New Roman" w:hAnsi="Times New Roman" w:cs="Times New Roman"/>
        </w:rPr>
        <w:t>телефон</w:t>
      </w:r>
      <w:r>
        <w:rPr>
          <w:rStyle w:val="cat-ExternalSystemDefinedgrp-26rplc-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4rplc-3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120" w:after="0"/>
        <w:rPr>
          <w:sz w:val="24"/>
          <w:szCs w:val="24"/>
        </w:rPr>
      </w:pPr>
      <w:r>
        <w:rPr>
          <w:rStyle w:val="cat-Dategrp-5rplc-4"/>
          <w:rFonts w:ascii="Times New Roman" w:eastAsia="Times New Roman" w:hAnsi="Times New Roman" w:cs="Times New Roman"/>
        </w:rPr>
        <w:t>дата</w:t>
      </w:r>
      <w:r>
        <w:rPr>
          <w:rStyle w:val="cat-ExternalSystemDefinedgrp-26rplc-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6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Addressgrp-1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лица, привлекаемого к административной ответственности – </w:t>
      </w:r>
      <w:r>
        <w:rPr>
          <w:rStyle w:val="cat-FIOgrp-11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 гражданина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1134"/>
        <w:jc w:val="both"/>
      </w:pPr>
      <w:r>
        <w:rPr>
          <w:rStyle w:val="cat-FIOgrp-12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5rplc-12"/>
          <w:rFonts w:ascii="Times New Roman" w:eastAsia="Times New Roman" w:hAnsi="Times New Roman" w:cs="Times New Roman"/>
        </w:rPr>
        <w:t>...</w:t>
      </w:r>
      <w:r>
        <w:rPr>
          <w:rStyle w:val="cat-PassportDatagrp-19rplc-13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без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>ства</w:t>
      </w:r>
      <w:r>
        <w:rPr>
          <w:rFonts w:ascii="Times New Roman" w:eastAsia="Times New Roman" w:hAnsi="Times New Roman" w:cs="Times New Roman"/>
        </w:rPr>
        <w:t>, не</w:t>
      </w:r>
      <w:r>
        <w:rPr>
          <w:rFonts w:ascii="Times New Roman" w:eastAsia="Times New Roman" w:hAnsi="Times New Roman" w:cs="Times New Roman"/>
        </w:rPr>
        <w:t xml:space="preserve"> работающе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холостого, имеющего высшее образование,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2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привлекаемого за совершение правонарушения, предусмотренного ч. 1 ст. 7.27 КоАП РФ,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709"/>
        <w:jc w:val="both"/>
      </w:pPr>
      <w:r>
        <w:rPr>
          <w:rStyle w:val="cat-Dategrp-6rplc-15"/>
          <w:rFonts w:ascii="Times New Roman" w:eastAsia="Times New Roman" w:hAnsi="Times New Roman" w:cs="Times New Roman"/>
        </w:rPr>
        <w:t>дата</w:t>
      </w:r>
      <w:r>
        <w:rPr>
          <w:rStyle w:val="cat-ExternalSystemDefinedgrp-26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1rplc-17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находясь по адресу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в торговом </w:t>
      </w:r>
      <w:r>
        <w:rPr>
          <w:rFonts w:ascii="Times New Roman" w:eastAsia="Times New Roman" w:hAnsi="Times New Roman" w:cs="Times New Roman"/>
        </w:rPr>
        <w:t xml:space="preserve">зале </w:t>
      </w:r>
      <w:r>
        <w:rPr>
          <w:rStyle w:val="cat-OrganizationNamegrp-20rplc-2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магазин «Пятерочка» тайно похитил ТМЦ, а именно: </w:t>
      </w:r>
      <w:r>
        <w:rPr>
          <w:rFonts w:ascii="Times New Roman" w:eastAsia="Times New Roman" w:hAnsi="Times New Roman" w:cs="Times New Roman"/>
        </w:rPr>
        <w:t xml:space="preserve">1 бутылку виски «Вильямс </w:t>
      </w:r>
      <w:r>
        <w:rPr>
          <w:rFonts w:ascii="Times New Roman" w:eastAsia="Times New Roman" w:hAnsi="Times New Roman" w:cs="Times New Roman"/>
        </w:rPr>
        <w:t>лоусом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емкостью 0,7 л, стоимостью </w:t>
      </w:r>
      <w:r>
        <w:rPr>
          <w:rStyle w:val="cat-Sumgrp-16rplc-2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тем самым причинил незначительный ущерб </w:t>
      </w:r>
      <w:r>
        <w:rPr>
          <w:rStyle w:val="cat-OrganizationNamegrp-20rplc-2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Style w:val="cat-Sumgrp-16rplc-2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действиях </w:t>
      </w:r>
      <w:r>
        <w:rPr>
          <w:rStyle w:val="cat-FIOgrp-11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не усматриваются признаки уголовно наказуемого деяния предусмотренного УК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FIOgrp-11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признал свою вину, в содеянном раскаял</w:t>
      </w:r>
      <w:r>
        <w:rPr>
          <w:rFonts w:ascii="Times New Roman" w:eastAsia="Times New Roman" w:hAnsi="Times New Roman" w:cs="Times New Roman"/>
        </w:rPr>
        <w:t>ся, подтвердил обстоятельства, указанные в протоколе об административном правонарушении.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Представитель п</w:t>
      </w:r>
      <w:r>
        <w:rPr>
          <w:rFonts w:ascii="Times New Roman" w:eastAsia="Times New Roman" w:hAnsi="Times New Roman" w:cs="Times New Roman"/>
        </w:rPr>
        <w:t>отерпевш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</w:t>
      </w:r>
      <w:r>
        <w:rPr>
          <w:rFonts w:ascii="Times New Roman" w:eastAsia="Times New Roman" w:hAnsi="Times New Roman" w:cs="Times New Roman"/>
        </w:rPr>
        <w:t xml:space="preserve">явилась </w:t>
      </w:r>
      <w:r>
        <w:rPr>
          <w:rFonts w:ascii="Times New Roman" w:eastAsia="Times New Roman" w:hAnsi="Times New Roman" w:cs="Times New Roman"/>
        </w:rPr>
        <w:t>о месте и дате судебного заседания извещен надлежащим образом.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25.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КоАП РФ, суд рассматривает данное дело в отсутствие </w:t>
      </w:r>
      <w:r>
        <w:rPr>
          <w:rFonts w:ascii="Times New Roman" w:eastAsia="Times New Roman" w:hAnsi="Times New Roman" w:cs="Times New Roman"/>
        </w:rPr>
        <w:t xml:space="preserve">представителя </w:t>
      </w:r>
      <w:r>
        <w:rPr>
          <w:rFonts w:ascii="Times New Roman" w:eastAsia="Times New Roman" w:hAnsi="Times New Roman" w:cs="Times New Roman"/>
        </w:rPr>
        <w:t>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Суд, </w:t>
      </w: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Style w:val="cat-FIOgrp-11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исследовав материалы дела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26 </w:t>
      </w:r>
      <w:r>
        <w:rPr>
          <w:rFonts w:ascii="Times New Roman" w:eastAsia="Times New Roman" w:hAnsi="Times New Roman" w:cs="Times New Roman"/>
        </w:rPr>
        <w:t>АВ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073268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</w:rPr>
        <w:t>дата</w:t>
      </w:r>
      <w:r>
        <w:rPr>
          <w:rStyle w:val="cat-ExternalSystemDefinedgrp-26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рапорт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ОУУП и ПДН</w:t>
      </w:r>
      <w:r>
        <w:rPr>
          <w:rFonts w:ascii="Times New Roman" w:eastAsia="Times New Roman" w:hAnsi="Times New Roman" w:cs="Times New Roman"/>
        </w:rPr>
        <w:t xml:space="preserve"> отдела МВД России </w:t>
      </w:r>
      <w:r>
        <w:rPr>
          <w:rFonts w:ascii="Times New Roman" w:eastAsia="Times New Roman" w:hAnsi="Times New Roman" w:cs="Times New Roman"/>
        </w:rPr>
        <w:t xml:space="preserve">«Буденновский» от </w:t>
      </w:r>
      <w:r>
        <w:rPr>
          <w:rStyle w:val="cat-Dategrp-7rplc-31"/>
          <w:rFonts w:ascii="Times New Roman" w:eastAsia="Times New Roman" w:hAnsi="Times New Roman" w:cs="Times New Roman"/>
        </w:rPr>
        <w:t>дата</w:t>
      </w:r>
      <w:r>
        <w:rPr>
          <w:rStyle w:val="cat-ExternalSystemDefinedgrp-26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заявление </w:t>
      </w:r>
      <w:r>
        <w:rPr>
          <w:rStyle w:val="cat-FIOgrp-13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34"/>
          <w:rFonts w:ascii="Times New Roman" w:eastAsia="Times New Roman" w:hAnsi="Times New Roman" w:cs="Times New Roman"/>
        </w:rPr>
        <w:t>дата</w:t>
      </w:r>
      <w:r>
        <w:rPr>
          <w:rStyle w:val="cat-ExternalSystemDefinedgrp-26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письменные объяснения </w:t>
      </w:r>
      <w:r>
        <w:rPr>
          <w:rStyle w:val="cat-FIOgrp-11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37"/>
          <w:rFonts w:ascii="Times New Roman" w:eastAsia="Times New Roman" w:hAnsi="Times New Roman" w:cs="Times New Roman"/>
        </w:rPr>
        <w:t>дата</w:t>
      </w:r>
      <w:r>
        <w:rPr>
          <w:rStyle w:val="cat-ExternalSystemDefinedgrp-26rplc-3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письменные объяснения </w:t>
      </w:r>
      <w:r>
        <w:rPr>
          <w:rStyle w:val="cat-FIOgrp-13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40"/>
          <w:rFonts w:ascii="Times New Roman" w:eastAsia="Times New Roman" w:hAnsi="Times New Roman" w:cs="Times New Roman"/>
        </w:rPr>
        <w:t>дата</w:t>
      </w:r>
      <w:r>
        <w:rPr>
          <w:rStyle w:val="cat-ExternalSystemDefinedgrp-26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справку об ущербе от </w:t>
      </w:r>
      <w:r>
        <w:rPr>
          <w:rStyle w:val="cat-Dategrp-9rplc-42"/>
          <w:rFonts w:ascii="Times New Roman" w:eastAsia="Times New Roman" w:hAnsi="Times New Roman" w:cs="Times New Roman"/>
        </w:rPr>
        <w:t>дата</w:t>
      </w:r>
      <w:r>
        <w:rPr>
          <w:rStyle w:val="cat-ExternalSystemDefinedgrp-26rplc-4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справку на лицо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признает данные доказательства допустимыми, т.е. полученными в соответствии со ст. 26.11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считает вину </w:t>
      </w:r>
      <w:r>
        <w:rPr>
          <w:rStyle w:val="cat-FIOgrp-11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доказанной и квалифицирует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>ст. 7.27 КоАП РФ,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как мелкое хищение чужого имущества</w:t>
      </w:r>
      <w:r>
        <w:rPr>
          <w:rFonts w:ascii="Times New Roman" w:eastAsia="Times New Roman" w:hAnsi="Times New Roman" w:cs="Times New Roman"/>
        </w:rPr>
        <w:t xml:space="preserve">, стоимость которого не превышает </w:t>
      </w:r>
      <w:r>
        <w:rPr>
          <w:rStyle w:val="cat-SumInWordsgrp-17rplc-45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 xml:space="preserve">, путем кражи,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158.1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19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</w:rPr>
          <w:t>третьей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</w:rPr>
          <w:t>частями второй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</w:rPr>
          <w:t>третьей статьи 160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</w:rPr>
          <w:t>статьей 14.15.3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Санкция ч. 1 ст.7.27 КоАП РФ влечет наложение административного штрафа в размере до пятикратной стоимости похищенного имущества, но не </w:t>
      </w:r>
      <w:r>
        <w:rPr>
          <w:rStyle w:val="cat-SumInWordsgrp-18rplc-46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меры наказания суд учитывает обстоятельства дела, характер и степень общественной опасности совершенного правонарушения, </w:t>
      </w:r>
      <w:r>
        <w:rPr>
          <w:rFonts w:ascii="Times New Roman" w:eastAsia="Times New Roman" w:hAnsi="Times New Roman" w:cs="Times New Roman"/>
        </w:rPr>
        <w:t>его личность</w:t>
      </w:r>
      <w:r>
        <w:rPr>
          <w:rFonts w:ascii="Times New Roman" w:eastAsia="Times New Roman" w:hAnsi="Times New Roman" w:cs="Times New Roman"/>
        </w:rPr>
        <w:t>: ранее не привлекался к административной ответственности за совершение однородного административного правонарушения, вину признал.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Style w:val="cat-FIOgrp-11rplc-4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в соответствии с п. 1 ч. 1 ст. 4.2 КоАП РФ является признание лица, совершившего административное правонарушение.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в соответствии с п. 2 ч. 1 ст. 4.3 КоАП РФ, отягчающих административную ответственность </w:t>
      </w:r>
      <w:r>
        <w:rPr>
          <w:rStyle w:val="cat-FIOgrp-11rplc-4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судом не установлено.</w:t>
      </w:r>
    </w:p>
    <w:p>
      <w:pPr>
        <w:spacing w:before="0" w:after="0" w:line="285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а также в целях предупреждения совершения новых правонарушений, судья полагает целесообразным назначить </w:t>
      </w:r>
      <w:r>
        <w:rPr>
          <w:rStyle w:val="cat-FIOgrp-11rplc-4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ареста, предусмотренного санкцией ч. 1 ст. 7.27 КоАП РФ., поскольку он не работает, источников дохода не имеет, полагая, что именно данный вид наказания может достичь целей назначения наказания.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и, руководствуясь</w:t>
      </w:r>
      <w:r>
        <w:rPr>
          <w:rFonts w:ascii="Times New Roman" w:eastAsia="Times New Roman" w:hAnsi="Times New Roman" w:cs="Times New Roman"/>
        </w:rPr>
        <w:t xml:space="preserve"> ст. 29.9 ч.1, ст. 29.10 КоАП РФ, мировой судья,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 w:line="285" w:lineRule="atLeast"/>
        <w:ind w:firstLine="709"/>
        <w:jc w:val="both"/>
      </w:pPr>
      <w:r>
        <w:rPr>
          <w:rStyle w:val="cat-FIOgrp-12rplc-5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7.27 КоАП РФ и подвергнуть его наказанию в виде административного ареста на срок 2 (двое) суток с отбыванием в специальном приемнике для содержания лиц, арестованных в административном порядке, отдела МВД России по </w:t>
      </w:r>
      <w:r>
        <w:rPr>
          <w:rStyle w:val="cat-Addressgrp-4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41"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ареста исчислять с момента рассмотрения дела по существу т.е. с </w:t>
      </w:r>
      <w:r>
        <w:rPr>
          <w:rStyle w:val="cat-Timegrp-22rplc-5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5rplc-53"/>
          <w:rFonts w:ascii="Times New Roman" w:eastAsia="Times New Roman" w:hAnsi="Times New Roman" w:cs="Times New Roman"/>
        </w:rPr>
        <w:t>дата</w:t>
      </w:r>
      <w:r>
        <w:rPr>
          <w:rStyle w:val="cat-ExternalSystemDefinedgrp-26rplc-5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местом отбытия наказания считать специализированный приемник отдела МВД России «Буденновский».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Буденновский городской суд через мирового судью в течение 10 дней со дня вручения или получения копии постановления.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5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ind w:left="4253"/>
      </w:pPr>
      <w:r>
        <w:rPr>
          <w:rFonts w:ascii="Times New Roman" w:eastAsia="Times New Roman" w:hAnsi="Times New Roman" w:cs="Times New Roman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0">
    <w:name w:val="cat-ExternalSystemDefined grp-26 rplc-0"/>
    <w:basedOn w:val="DefaultParagraphFont"/>
  </w:style>
  <w:style w:type="character" w:customStyle="1" w:styleId="cat-PhoneNumbergrp-23rplc-1">
    <w:name w:val="cat-PhoneNumber grp-23 rplc-1"/>
    <w:basedOn w:val="DefaultParagraphFont"/>
  </w:style>
  <w:style w:type="character" w:customStyle="1" w:styleId="cat-ExternalSystemDefinedgrp-26rplc-2">
    <w:name w:val="cat-ExternalSystemDefined grp-26 rplc-2"/>
    <w:basedOn w:val="DefaultParagraphFont"/>
  </w:style>
  <w:style w:type="character" w:customStyle="1" w:styleId="cat-PhoneNumbergrp-24rplc-3">
    <w:name w:val="cat-PhoneNumber grp-24 rplc-3"/>
    <w:basedOn w:val="DefaultParagraphFont"/>
  </w:style>
  <w:style w:type="character" w:customStyle="1" w:styleId="cat-Dategrp-5rplc-4">
    <w:name w:val="cat-Date grp-5 rplc-4"/>
    <w:basedOn w:val="DefaultParagraphFont"/>
  </w:style>
  <w:style w:type="character" w:customStyle="1" w:styleId="cat-ExternalSystemDefinedgrp-26rplc-5">
    <w:name w:val="cat-ExternalSystemDefined grp-26 rplc-5"/>
    <w:basedOn w:val="DefaultParagraphFont"/>
  </w:style>
  <w:style w:type="character" w:customStyle="1" w:styleId="cat-Addressgrp-0rplc-6">
    <w:name w:val="cat-Address grp-0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Addressgrp-1rplc-8">
    <w:name w:val="cat-Address grp-1 rplc-8"/>
    <w:basedOn w:val="DefaultParagraphFont"/>
  </w:style>
  <w:style w:type="character" w:customStyle="1" w:styleId="cat-FIOgrp-10rplc-9">
    <w:name w:val="cat-FIO grp-10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FIOgrp-12rplc-11">
    <w:name w:val="cat-FIO grp-12 rplc-11"/>
    <w:basedOn w:val="DefaultParagraphFont"/>
  </w:style>
  <w:style w:type="character" w:customStyle="1" w:styleId="cat-ExternalSystemDefinedgrp-25rplc-12">
    <w:name w:val="cat-ExternalSystemDefined grp-25 rplc-12"/>
    <w:basedOn w:val="DefaultParagraphFont"/>
  </w:style>
  <w:style w:type="character" w:customStyle="1" w:styleId="cat-PassportDatagrp-19rplc-13">
    <w:name w:val="cat-PassportData grp-19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ExternalSystemDefinedgrp-26rplc-16">
    <w:name w:val="cat-ExternalSystemDefined grp-26 rplc-16"/>
    <w:basedOn w:val="DefaultParagraphFont"/>
  </w:style>
  <w:style w:type="character" w:customStyle="1" w:styleId="cat-Timegrp-21rplc-17">
    <w:name w:val="cat-Time grp-21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OrganizationNamegrp-20rplc-20">
    <w:name w:val="cat-OrganizationName grp-20 rplc-20"/>
    <w:basedOn w:val="DefaultParagraphFont"/>
  </w:style>
  <w:style w:type="character" w:customStyle="1" w:styleId="cat-Sumgrp-16rplc-21">
    <w:name w:val="cat-Sum grp-16 rplc-21"/>
    <w:basedOn w:val="DefaultParagraphFont"/>
  </w:style>
  <w:style w:type="character" w:customStyle="1" w:styleId="cat-OrganizationNamegrp-20rplc-22">
    <w:name w:val="cat-OrganizationName grp-20 rplc-22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11rplc-27">
    <w:name w:val="cat-FIO grp-11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ExternalSystemDefinedgrp-26rplc-29">
    <w:name w:val="cat-ExternalSystemDefined grp-26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Dategrp-7rplc-31">
    <w:name w:val="cat-Date grp-7 rplc-31"/>
    <w:basedOn w:val="DefaultParagraphFont"/>
  </w:style>
  <w:style w:type="character" w:customStyle="1" w:styleId="cat-ExternalSystemDefinedgrp-26rplc-32">
    <w:name w:val="cat-ExternalSystemDefined grp-26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Dategrp-8rplc-34">
    <w:name w:val="cat-Date grp-8 rplc-34"/>
    <w:basedOn w:val="DefaultParagraphFont"/>
  </w:style>
  <w:style w:type="character" w:customStyle="1" w:styleId="cat-ExternalSystemDefinedgrp-26rplc-35">
    <w:name w:val="cat-ExternalSystemDefined grp-26 rplc-35"/>
    <w:basedOn w:val="DefaultParagraphFont"/>
  </w:style>
  <w:style w:type="character" w:customStyle="1" w:styleId="cat-FIOgrp-11rplc-36">
    <w:name w:val="cat-FIO grp-11 rplc-36"/>
    <w:basedOn w:val="DefaultParagraphFont"/>
  </w:style>
  <w:style w:type="character" w:customStyle="1" w:styleId="cat-Dategrp-7rplc-37">
    <w:name w:val="cat-Date grp-7 rplc-37"/>
    <w:basedOn w:val="DefaultParagraphFont"/>
  </w:style>
  <w:style w:type="character" w:customStyle="1" w:styleId="cat-ExternalSystemDefinedgrp-26rplc-38">
    <w:name w:val="cat-ExternalSystemDefined grp-26 rplc-38"/>
    <w:basedOn w:val="DefaultParagraphFont"/>
  </w:style>
  <w:style w:type="character" w:customStyle="1" w:styleId="cat-FIOgrp-13rplc-39">
    <w:name w:val="cat-FIO grp-13 rplc-39"/>
    <w:basedOn w:val="DefaultParagraphFont"/>
  </w:style>
  <w:style w:type="character" w:customStyle="1" w:styleId="cat-Dategrp-9rplc-40">
    <w:name w:val="cat-Date grp-9 rplc-40"/>
    <w:basedOn w:val="DefaultParagraphFont"/>
  </w:style>
  <w:style w:type="character" w:customStyle="1" w:styleId="cat-ExternalSystemDefinedgrp-26rplc-41">
    <w:name w:val="cat-ExternalSystemDefined grp-26 rplc-41"/>
    <w:basedOn w:val="DefaultParagraphFont"/>
  </w:style>
  <w:style w:type="character" w:customStyle="1" w:styleId="cat-Dategrp-9rplc-42">
    <w:name w:val="cat-Date grp-9 rplc-42"/>
    <w:basedOn w:val="DefaultParagraphFont"/>
  </w:style>
  <w:style w:type="character" w:customStyle="1" w:styleId="cat-ExternalSystemDefinedgrp-26rplc-43">
    <w:name w:val="cat-ExternalSystemDefined grp-26 rplc-43"/>
    <w:basedOn w:val="DefaultParagraphFont"/>
  </w:style>
  <w:style w:type="character" w:customStyle="1" w:styleId="cat-FIOgrp-11rplc-44">
    <w:name w:val="cat-FIO grp-11 rplc-44"/>
    <w:basedOn w:val="DefaultParagraphFont"/>
  </w:style>
  <w:style w:type="character" w:customStyle="1" w:styleId="cat-SumInWordsgrp-17rplc-45">
    <w:name w:val="cat-SumInWords grp-17 rplc-45"/>
    <w:basedOn w:val="DefaultParagraphFont"/>
  </w:style>
  <w:style w:type="character" w:customStyle="1" w:styleId="cat-SumInWordsgrp-18rplc-46">
    <w:name w:val="cat-SumInWords grp-18 rplc-46"/>
    <w:basedOn w:val="DefaultParagraphFont"/>
  </w:style>
  <w:style w:type="character" w:customStyle="1" w:styleId="cat-FIOgrp-11rplc-47">
    <w:name w:val="cat-FIO grp-11 rplc-47"/>
    <w:basedOn w:val="DefaultParagraphFont"/>
  </w:style>
  <w:style w:type="character" w:customStyle="1" w:styleId="cat-FIOgrp-11rplc-48">
    <w:name w:val="cat-FIO grp-11 rplc-48"/>
    <w:basedOn w:val="DefaultParagraphFont"/>
  </w:style>
  <w:style w:type="character" w:customStyle="1" w:styleId="cat-FIOgrp-11rplc-49">
    <w:name w:val="cat-FIO grp-11 rplc-49"/>
    <w:basedOn w:val="DefaultParagraphFont"/>
  </w:style>
  <w:style w:type="character" w:customStyle="1" w:styleId="cat-FIOgrp-12rplc-50">
    <w:name w:val="cat-FIO grp-12 rplc-50"/>
    <w:basedOn w:val="DefaultParagraphFont"/>
  </w:style>
  <w:style w:type="character" w:customStyle="1" w:styleId="cat-Addressgrp-4rplc-51">
    <w:name w:val="cat-Address grp-4 rplc-51"/>
    <w:basedOn w:val="DefaultParagraphFont"/>
  </w:style>
  <w:style w:type="character" w:customStyle="1" w:styleId="cat-Timegrp-22rplc-52">
    <w:name w:val="cat-Time grp-22 rplc-52"/>
    <w:basedOn w:val="DefaultParagraphFont"/>
  </w:style>
  <w:style w:type="character" w:customStyle="1" w:styleId="cat-Dategrp-5rplc-53">
    <w:name w:val="cat-Date grp-5 rplc-53"/>
    <w:basedOn w:val="DefaultParagraphFont"/>
  </w:style>
  <w:style w:type="character" w:customStyle="1" w:styleId="cat-ExternalSystemDefinedgrp-26rplc-54">
    <w:name w:val="cat-ExternalSystemDefined grp-26 rplc-54"/>
    <w:basedOn w:val="DefaultParagraphFont"/>
  </w:style>
  <w:style w:type="character" w:customStyle="1" w:styleId="cat-FIOgrp-15rplc-55">
    <w:name w:val="cat-FIO grp-15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70223777E95422EB16F26A8C88AD95C9073AC1D7203DA0A07912468C2CEFF372CF42F492B7DD2A5F87C45E9B80BADCCC8C2B0DDD3BUBr6L" TargetMode="External" /><Relationship Id="rId11" Type="http://schemas.openxmlformats.org/officeDocument/2006/relationships/hyperlink" Target="consultantplus://offline/ref=A670223777E95422EB16F26A8C88AD95C9073AC1D7203DA0A07912468C2CEFF372CF42F492B7D92A5F87C45E9B80BADCCC8C2B0DDD3BUBr6L" TargetMode="External" /><Relationship Id="rId12" Type="http://schemas.openxmlformats.org/officeDocument/2006/relationships/hyperlink" Target="consultantplus://offline/ref=A670223777E95422EB16F26A8C88AD95C9073AC1D7203DA0A07912468C2CEFF372CF42F492B7D72A5F87C45E9B80BADCCC8C2B0DDD3BUBr6L" TargetMode="External" /><Relationship Id="rId13" Type="http://schemas.openxmlformats.org/officeDocument/2006/relationships/hyperlink" Target="consultantplus://offline/ref=A670223777E95422EB16F26A8C88AD95C9073AC1D7203DA0A07912468C2CEFF372CF42F492B4DF2A5F87C45E9B80BADCCC8C2B0DDD3BUBr6L" TargetMode="External" /><Relationship Id="rId14" Type="http://schemas.openxmlformats.org/officeDocument/2006/relationships/hyperlink" Target="consultantplus://offline/ref=A670223777E95422EB16F26A8C88AD95C9073AC1D7203DA0A07912468C2CEFF372CF42F492B4D92A5F87C45E9B80BADCCC8C2B0DDD3BUBr6L" TargetMode="External" /><Relationship Id="rId15" Type="http://schemas.openxmlformats.org/officeDocument/2006/relationships/hyperlink" Target="consultantplus://offline/ref=A670223777E95422EB16F26A8C88AD95C9073AC1D7203DA0A07912468C2CEFF372CF42F492B4D72A5F87C45E9B80BADCCC8C2B0DDD3BUBr6L" TargetMode="External" /><Relationship Id="rId16" Type="http://schemas.openxmlformats.org/officeDocument/2006/relationships/hyperlink" Target="consultantplus://offline/ref=A670223777E95422EB16F26A8C88AD95C9073AC1D7203DA0A07912468C2CEFF372CF42F492B5DF2A5F87C45E9B80BADCCC8C2B0DDD3BUBr6L" TargetMode="External" /><Relationship Id="rId17" Type="http://schemas.openxmlformats.org/officeDocument/2006/relationships/hyperlink" Target="consultantplus://offline/ref=A670223777E95422EB16F26A8C88AD95C9073AC1D7203DA0A07912468C2CEFF372CF42F492B5D82A5F87C45E9B80BADCCC8C2B0DDD3BUBr6L" TargetMode="External" /><Relationship Id="rId18" Type="http://schemas.openxmlformats.org/officeDocument/2006/relationships/hyperlink" Target="consultantplus://offline/ref=A670223777E95422EB16F26A8C88AD95C9073AC1D7203DA0A07912468C2CEFF372CF42F492B5D62A5F87C45E9B80BADCCC8C2B0DDD3BUBr6L" TargetMode="External" /><Relationship Id="rId19" Type="http://schemas.openxmlformats.org/officeDocument/2006/relationships/hyperlink" Target="consultantplus://offline/ref=A670223777E95422EB16F26A8C88AD95C9073AC1D7203DA0A07912468C2CEFF372CF42F492B2DE2A5F87C45E9B80BADCCC8C2B0DDD3BUBr6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A670223777E95422EB16F26A8C88AD95C9073AC1D7203DA0A07912468C2CEFF372CF42F492B3DC2A5F87C45E9B80BADCCC8C2B0DDD3BUBr6L" TargetMode="External" /><Relationship Id="rId21" Type="http://schemas.openxmlformats.org/officeDocument/2006/relationships/hyperlink" Target="consultantplus://offline/ref=A670223777E95422EB16F26A8C88AD95C9073AC1D7203DA0A07912468C2CEFF372CF42F492B3DA2A5F87C45E9B80BADCCC8C2B0DDD3BUBr6L" TargetMode="External" /><Relationship Id="rId22" Type="http://schemas.openxmlformats.org/officeDocument/2006/relationships/hyperlink" Target="consultantplus://offline/ref=A670223777E95422EB16F26A8C88AD95C9073AC1D7203DA0A07912468C2CEFF372CF42F492B3D82A5F87C45E9B80BADCCC8C2B0DDD3BUBr6L" TargetMode="External" /><Relationship Id="rId23" Type="http://schemas.openxmlformats.org/officeDocument/2006/relationships/hyperlink" Target="consultantplus://offline/ref=A670223777E95422EB16F26A8C88AD95C9073AC1D7203DA0A07912468C2CEFF372CF42F492B0DF2A5F87C45E9B80BADCCC8C2B0DDD3BUBr6L" TargetMode="External" /><Relationship Id="rId24" Type="http://schemas.openxmlformats.org/officeDocument/2006/relationships/hyperlink" Target="consultantplus://offline/ref=A670223777E95422EB16F26A8C88AD95C9073AC1D7203DA0A07912468C2CEFF372CF42F492B0DD2A5F87C45E9B80BADCCC8C2B0DDD3BUBr6L" TargetMode="External" /><Relationship Id="rId25" Type="http://schemas.openxmlformats.org/officeDocument/2006/relationships/hyperlink" Target="consultantplus://offline/ref=A670223777E95422EB16F26A8C88AD95C9073AC1D7203DA0A07912468C2CEFF372CF42F492B0DB2A5F87C45E9B80BADCCC8C2B0DDD3BUBr6L" TargetMode="External" /><Relationship Id="rId26" Type="http://schemas.openxmlformats.org/officeDocument/2006/relationships/hyperlink" Target="consultantplus://offline/ref=A670223777E95422EB16F26A8C88AD95C9073AC1D7203DA0A07912468C2CEFF372CF42F490B4D8200EDDD45AD2D7B1C0CA9A3507C33BB60DU2r0L" TargetMode="External" /><Relationship Id="rId27" Type="http://schemas.openxmlformats.org/officeDocument/2006/relationships/hyperlink" Target="consultantplus://offline/ref=A670223777E95422EB16F26A8C88AD95C9073AC1D7203DA0A07912468C2CEFF372CF42F490B4D8200CDDD45AD2D7B1C0CA9A3507C33BB60DU2r0L" TargetMode="External" /><Relationship Id="rId28" Type="http://schemas.openxmlformats.org/officeDocument/2006/relationships/hyperlink" Target="consultantplus://offline/ref=A670223777E95422EB16F26A8C88AD95C9073BC9D5263DA0A07912468C2CEFF372CF42FD91B2D72A5F87C45E9B80BADCCC8C2B0DDD3BUBr6L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70223777E95422EB16F26A8C88AD95C9073AC1D7203DA0A07912468C2CEFF372CF42F490B4DB290FDDD45AD2D7B1C0CA9A3507C33BB60DU2r0L" TargetMode="External" /><Relationship Id="rId5" Type="http://schemas.openxmlformats.org/officeDocument/2006/relationships/hyperlink" Target="consultantplus://offline/ref=A670223777E95422EB16F26A8C88AD95C9073AC1D7203DA0A07912468C2CEFF372CF42F490B5DC250EDDD45AD2D7B1C0CA9A3507C33BB60DU2r0L" TargetMode="External" /><Relationship Id="rId6" Type="http://schemas.openxmlformats.org/officeDocument/2006/relationships/hyperlink" Target="consultantplus://offline/ref=A670223777E95422EB16F26A8C88AD95C9073AC1D7203DA0A07912468C2CEFF372CF42F490B4DB2809DDD45AD2D7B1C0CA9A3507C33BB60DU2r0L" TargetMode="External" /><Relationship Id="rId7" Type="http://schemas.openxmlformats.org/officeDocument/2006/relationships/hyperlink" Target="consultantplus://offline/ref=A670223777E95422EB16F26A8C88AD95C9073AC1D7203DA0A07912468C2CEFF372CF42F499B5DD2A5F87C45E9B80BADCCC8C2B0DDD3BUBr6L" TargetMode="External" /><Relationship Id="rId8" Type="http://schemas.openxmlformats.org/officeDocument/2006/relationships/hyperlink" Target="consultantplus://offline/ref=A670223777E95422EB16F26A8C88AD95C9073AC1D7203DA0A07912468C2CEFF372CF42F490B4D8210EDDD45AD2D7B1C0CA9A3507C33BB60DU2r0L" TargetMode="External" /><Relationship Id="rId9" Type="http://schemas.openxmlformats.org/officeDocument/2006/relationships/hyperlink" Target="consultantplus://offline/ref=A670223777E95422EB16F26A8C88AD95C9073AC1D7203DA0A07912468C2CEFF372CF42F490B4D8210CDDD45AD2D7B1C0CA9A3507C33BB60DU2r0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