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519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1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3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Багандова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FIOgrp-14rplc-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30rplc-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3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 и зарегистрированного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адресу: </w:t>
            </w:r>
            <w:r>
              <w:rPr>
                <w:rStyle w:val="cat-Addressgrp-2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15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 xml:space="preserve">ч. 1 ст. 32.2 КоАП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срок, штраф в сумме </w:t>
      </w:r>
      <w:r>
        <w:rPr>
          <w:rStyle w:val="cat-Sumgrp-20rplc-1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заместителя начальника полиции (по охране общественного порядка)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Отдела МВД России «Буденновский»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241381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которое не обжаловано и вступило в законную си</w:t>
      </w:r>
      <w:r>
        <w:rPr>
          <w:rFonts w:ascii="Times New Roman" w:eastAsia="Times New Roman" w:hAnsi="Times New Roman" w:cs="Times New Roman"/>
        </w:rPr>
        <w:t xml:space="preserve">лу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хотя был извещен надлежащим образом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0732628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), копию постановления </w:t>
      </w:r>
      <w:r>
        <w:rPr>
          <w:rFonts w:ascii="Times New Roman" w:eastAsia="Times New Roman" w:hAnsi="Times New Roman" w:cs="Times New Roman"/>
        </w:rPr>
        <w:t xml:space="preserve">заместителя начальника полиции (по охране общественного порядка) Отдела МВД России «Буденновский»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241381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),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начальника полиции (по охране общественного порядка) Отдела МВД России «Буденновский»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241381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0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0rplc-2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 xml:space="preserve">ым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КоАП РФ и назначить ему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1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5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4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0355703700155005192420158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3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Sumgrp-20rplc-11">
    <w:name w:val="cat-Sum grp-20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20rplc-24">
    <w:name w:val="cat-Sum grp-2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OrganizationNamegrp-24rplc-33">
    <w:name w:val="cat-OrganizationName grp-2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SumInWordsgrp-22rplc-38">
    <w:name w:val="cat-SumInWords grp-22 rplc-38"/>
    <w:basedOn w:val="DefaultParagraphFont"/>
  </w:style>
  <w:style w:type="character" w:customStyle="1" w:styleId="cat-FIOgrp-19rplc-39">
    <w:name w:val="cat-FIO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