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78" w:lineRule="atLeast"/>
        <w:jc w:val="right"/>
      </w:pPr>
      <w:r>
        <w:rPr>
          <w:rFonts w:ascii="Times New Roman" w:eastAsia="Times New Roman" w:hAnsi="Times New Roman" w:cs="Times New Roman"/>
        </w:rPr>
        <w:t>№ 3-410-07-426/24</w:t>
      </w:r>
    </w:p>
    <w:p>
      <w:pPr>
        <w:widowControl w:val="0"/>
        <w:spacing w:before="0" w:after="0" w:line="278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9-01-2024-003237-88</w:t>
      </w:r>
    </w:p>
    <w:p>
      <w:pPr>
        <w:widowControl w:val="0"/>
        <w:spacing w:before="0" w:after="0" w:line="278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widowControl w:val="0"/>
        <w:tabs>
          <w:tab w:val="left" w:pos="8798"/>
        </w:tabs>
        <w:spacing w:before="0" w:after="261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июля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г. Георгиевск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4 Георгиевского района Ставропольского края Ершова Ольга Владимировна, исполняя обязанности мирового судьи судебного </w:t>
      </w:r>
      <w:r>
        <w:rPr>
          <w:rFonts w:ascii="Times New Roman" w:eastAsia="Times New Roman" w:hAnsi="Times New Roman" w:cs="Times New Roman"/>
        </w:rPr>
        <w:t xml:space="preserve">участка № 2 Георгиевского района Ставропольского края, в помещении судебного участка № 4 Георгиевского района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</w:t>
      </w:r>
      <w:r>
        <w:rPr>
          <w:rStyle w:val="cat-FIOgrp-14rplc-9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административное дело в отношении </w:t>
      </w: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11"/>
          <w:rFonts w:ascii="Times New Roman" w:eastAsia="Times New Roman" w:hAnsi="Times New Roman" w:cs="Times New Roman"/>
        </w:rPr>
        <w:t>...</w:t>
      </w:r>
      <w:r>
        <w:rPr>
          <w:rStyle w:val="cat-PassportDatagrp-19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Новоселицкое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Российской Федерации, не работающего, прожива</w:t>
      </w:r>
      <w:r>
        <w:rPr>
          <w:rFonts w:ascii="Times New Roman" w:eastAsia="Times New Roman" w:hAnsi="Times New Roman" w:cs="Times New Roman"/>
        </w:rPr>
        <w:t xml:space="preserve">ющего по 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widowControl w:val="0"/>
        <w:spacing w:before="0" w:after="240" w:line="274" w:lineRule="atLeast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 при следующих обстоятельствах.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находясь возле до</w:t>
      </w:r>
      <w:r>
        <w:rPr>
          <w:rFonts w:ascii="Times New Roman" w:eastAsia="Times New Roman" w:hAnsi="Times New Roman" w:cs="Times New Roman"/>
        </w:rPr>
        <w:t xml:space="preserve">ма № 14 по адресу: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</w:t>
      </w:r>
      <w:r>
        <w:rPr>
          <w:rFonts w:ascii="Times New Roman" w:eastAsia="Times New Roman" w:hAnsi="Times New Roman" w:cs="Times New Roman"/>
        </w:rPr>
        <w:t>седании вину свою признал полностью и пояснил, что находился в общественном месте в состоянии алкогольного опьянения.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 20.21 КоАП РФ доказана, подтверждается следующими материалами дела: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26 АВ № 0588182/2320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</w:p>
    <w:p>
      <w:pPr>
        <w:widowControl w:val="0"/>
        <w:spacing w:before="0" w:after="0" w:line="274" w:lineRule="atLeast"/>
        <w:jc w:val="both"/>
      </w:pPr>
      <w:r>
        <w:rPr>
          <w:rFonts w:ascii="Times New Roman" w:eastAsia="Times New Roman" w:hAnsi="Times New Roman" w:cs="Times New Roman"/>
        </w:rPr>
        <w:t>года;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основании ст. 27.12 КоАП РФ нап</w:t>
      </w:r>
      <w:r>
        <w:rPr>
          <w:rFonts w:ascii="Times New Roman" w:eastAsia="Times New Roman" w:hAnsi="Times New Roman" w:cs="Times New Roman"/>
        </w:rPr>
        <w:t>равлен для прохождения медицинского освидетельствования на состояние опьянения при наличии признаков опьянения: запах алкоголя изо рта, неустойчивость позы, нарушение речи;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на состояние опьянения № 334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у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 (1,44 мг/л);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рапортами сотрудников полиции, согласно которых в действиях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установлены признаки правонарушения, предусмотренного ст. 20.21 КоАП РФ.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</w:t>
      </w:r>
      <w:r>
        <w:rPr>
          <w:rFonts w:ascii="Times New Roman" w:eastAsia="Times New Roman" w:hAnsi="Times New Roman" w:cs="Times New Roman"/>
        </w:rPr>
        <w:t>венную нравственность.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административного правонарушения.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предусмотренным п. 1 ч. 1 ст. 4.2 КоАП РФ, является раскаяние лица, совершившего правонар</w:t>
      </w:r>
      <w:r>
        <w:rPr>
          <w:rFonts w:ascii="Times New Roman" w:eastAsia="Times New Roman" w:hAnsi="Times New Roman" w:cs="Times New Roman"/>
        </w:rPr>
        <w:t>ушение.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п. 2 ч. 1 ст. 4.3 КоАП РФ, является повторное совершение однородного правонарушения, посягающего на общественную нравственность и общественный порядок.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 w:line="274" w:lineRule="atLeast"/>
        <w:ind w:firstLine="76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читывая вышеизложенное, в целях предупреждения совершения новых правонарушений, суд приходит к выводу о назначении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267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>Руководствуясь ст. ст. 29.9 - 29.11 Ко</w:t>
      </w:r>
      <w:r>
        <w:rPr>
          <w:rFonts w:ascii="Times New Roman" w:eastAsia="Times New Roman" w:hAnsi="Times New Roman" w:cs="Times New Roman"/>
        </w:rPr>
        <w:t>АП РФ,</w:t>
      </w:r>
    </w:p>
    <w:p>
      <w:pPr>
        <w:widowControl w:val="0"/>
        <w:spacing w:before="0" w:after="256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</w:t>
      </w:r>
      <w:r>
        <w:rPr>
          <w:rStyle w:val="cat-Sumgrp-18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>Штраф подлежи</w:t>
      </w:r>
      <w:r>
        <w:rPr>
          <w:rFonts w:ascii="Times New Roman" w:eastAsia="Times New Roman" w:hAnsi="Times New Roman" w:cs="Times New Roman"/>
        </w:rPr>
        <w:t xml:space="preserve">т оплате на следующие реквизиты: 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р/с 03100643000000012100, наименование банка получателя платежа: ОТДЕЛЕ</w:t>
      </w:r>
      <w:r>
        <w:rPr>
          <w:rFonts w:ascii="Times New Roman" w:eastAsia="Times New Roman" w:hAnsi="Times New Roman" w:cs="Times New Roman"/>
        </w:rPr>
        <w:t xml:space="preserve">НИЕ СТАВРОПОЛЬ </w:t>
      </w:r>
      <w:r>
        <w:rPr>
          <w:rStyle w:val="cat-OrganizationNamegrp-20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9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40102810345370000013, казначейский счет: 03100643000000012100, КБК 00811601203010021140, БИК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0355703700195004102420185.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 xml:space="preserve">, подтверждающий оплату штрафа, необходимо представить в судебный участок № 2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еоргиевского района Ставропольского края в установленный законом срок.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32.2 КоАП РФ административный штраф должен быть уплачен в полном размере лицом, </w:t>
      </w:r>
      <w:r>
        <w:rPr>
          <w:rFonts w:ascii="Times New Roman" w:eastAsia="Times New Roman" w:hAnsi="Times New Roman" w:cs="Times New Roman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</w:t>
      </w:r>
      <w:r>
        <w:rPr>
          <w:rFonts w:ascii="Times New Roman" w:eastAsia="Times New Roman" w:hAnsi="Times New Roman" w:cs="Times New Roman"/>
        </w:rPr>
        <w:t>я срока отсрочки или срока рассрочки, предусмотренных ст. 31.5 настоящего Кодекса.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</w:t>
      </w:r>
      <w:r>
        <w:rPr>
          <w:rFonts w:ascii="Times New Roman" w:eastAsia="Times New Roman" w:hAnsi="Times New Roman" w:cs="Times New Roman"/>
        </w:rPr>
        <w:t>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</w:t>
      </w:r>
      <w:r>
        <w:rPr>
          <w:rFonts w:ascii="Times New Roman" w:eastAsia="Times New Roman" w:hAnsi="Times New Roman" w:cs="Times New Roman"/>
        </w:rPr>
        <w:t>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</w:t>
      </w:r>
      <w:r>
        <w:rPr>
          <w:rFonts w:ascii="Times New Roman" w:eastAsia="Times New Roman" w:hAnsi="Times New Roman" w:cs="Times New Roman"/>
        </w:rPr>
        <w:t>ативный штраф.</w:t>
      </w:r>
    </w:p>
    <w:p>
      <w:pPr>
        <w:widowControl w:val="0"/>
        <w:spacing w:before="0" w:after="0" w:line="274" w:lineRule="atLeast"/>
        <w:ind w:firstLine="7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еоргиевский городской суд </w:t>
      </w:r>
      <w:r>
        <w:rPr>
          <w:rStyle w:val="cat-Addressgrp-8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widowControl w:val="0"/>
        <w:spacing w:before="0" w:after="0" w:line="274" w:lineRule="atLeast"/>
        <w:ind w:firstLine="740"/>
        <w:jc w:val="both"/>
      </w:pPr>
    </w:p>
    <w:p>
      <w:pPr>
        <w:widowControl w:val="0"/>
        <w:spacing w:before="0" w:after="0" w:line="274" w:lineRule="atLeast"/>
        <w:ind w:firstLine="740"/>
        <w:jc w:val="both"/>
      </w:pPr>
    </w:p>
    <w:p>
      <w:pPr>
        <w:widowControl w:val="0"/>
        <w:spacing w:before="0" w:after="0" w:line="240" w:lineRule="atLeast"/>
        <w:ind w:left="1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О.В.Ершова</w:t>
      </w:r>
    </w:p>
    <w:p>
      <w:pPr>
        <w:widowControl w:val="0"/>
        <w:spacing w:before="0" w:after="0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OrganizationNamegrp-20rplc-37">
    <w:name w:val="cat-OrganizationName grp-20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8rplc-42">
    <w:name w:val="cat-Address grp-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