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DF7" w:rsidRPr="00A42D97" w:rsidP="00A42D97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Дело №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5-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167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BB4E0A" w:rsidRPr="00A42D97" w:rsidP="00A42D97">
      <w:pPr>
        <w:keepNext/>
        <w:spacing w:after="0" w:line="240" w:lineRule="auto"/>
        <w:ind w:firstLine="709"/>
        <w:jc w:val="right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УИД </w:t>
      </w:r>
      <w:r w:rsidRPr="000C69DC" w:rsidR="000C69DC">
        <w:rPr>
          <w:rFonts w:ascii="Times New Roman" w:hAnsi="Times New Roman" w:cs="Times New Roman"/>
          <w:sz w:val="28"/>
          <w:szCs w:val="28"/>
          <w:lang w:eastAsia="ru-RU"/>
        </w:rPr>
        <w:t>26MS0031-01-202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C69DC" w:rsidR="000C69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D0A3B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1288</w:t>
      </w:r>
      <w:r w:rsidR="008D0A3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61</w:t>
      </w:r>
    </w:p>
    <w:p w:rsidR="000F1DF7" w:rsidRPr="00A42D97" w:rsidP="00A42D97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keepNext/>
        <w:spacing w:after="0" w:line="240" w:lineRule="auto"/>
        <w:ind w:firstLine="709"/>
        <w:jc w:val="center"/>
        <w:outlineLvl w:val="0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3122A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tabs>
          <w:tab w:val="left" w:pos="6390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 мая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F3A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город Ессентуки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81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 Ессентуки Ставропольского края – 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A42D97" w:rsidR="0003564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Салпагарова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802D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802D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02D89" w:rsidR="00802D89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, привлекаемо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8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13 сентября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Салпагаров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Pr="00A42D97" w:rsidR="000537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 к административной ответственности за совершение административного правонарушения предусмотренного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>ч.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ст. 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>Нарушение законодательства Ставропольского края об обеспечении тишины, покоя граждан и общественного поряд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42D97" w:rsidR="00D17BA1">
        <w:rPr>
          <w:rFonts w:ascii="Times New Roman" w:hAnsi="Times New Roman" w:cs="Times New Roman"/>
          <w:sz w:val="28"/>
          <w:szCs w:val="28"/>
          <w:lang w:eastAsia="ru-RU"/>
        </w:rPr>
        <w:t>» Закона Ставропольского края №20-КЗ «Об административных правонарушениях в Ставропольском крае»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и е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назначено наказание в виде административного штрафа в размере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74B2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0 рублей, которое вступило в законную силу и не обжаловано.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 марта 2024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председателем административной комиссии муниципального образования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город – курорт Ессентуки Г</w:t>
      </w:r>
      <w:r w:rsidR="00802D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Е.В.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42D97" w:rsidR="00E870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2D89" w:rsidR="00802D89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Pr="00A42D97" w:rsidR="00AC00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382E7C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Салпагарова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Pr="00A42D97" w:rsidR="00BA2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Салпагаров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="00F54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FC4C52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 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>Обстоятельств</w:t>
      </w:r>
      <w:r w:rsidR="00ED1A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 РФ не установлено. 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>В судебн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ые 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>заседани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я, назначенные на 24 апреля 2024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, 20 мая 2024 года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Салпагаров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не явился, несмотря на то, что был извещен о дне, месте и времени слушания дела</w:t>
      </w:r>
      <w:r w:rsidR="0013261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29 мая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Салпагаров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Pr="00132617" w:rsidR="00132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акта о невозможности осуществления привода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Салпагарова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по адресу, указанному в определении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не оказалось.</w:t>
      </w:r>
    </w:p>
    <w:p w:rsidR="00EA7EFF" w:rsidRPr="00EA7EFF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 6 Постановления Пленума Верховного Суда РФ от 24.03.2005 N 5 (ред. от 23.12.2021) "О некоторых вопросах, возникающих у </w:t>
      </w: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судов при применении Кодекса Российской Федерации об административных правонарушениях" в целях соблюдения установленных ст. 29.6 КоАП РФ сроков рассмотрения дел об административных правонарушениях, мировой судья принял меры для быстрого извещения участвующего в деле лица, привлекаемого к административной ответственности,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либо в случае возвращения почтового отправления с отметкой об истечении срока хранения. </w:t>
      </w:r>
    </w:p>
    <w:p w:rsidR="00132617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Салпагарова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Р.Т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23EB" w:rsidRPr="00A42D97" w:rsidP="00EA7EFF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EA7EFF">
        <w:rPr>
          <w:rFonts w:ascii="Times New Roman" w:hAnsi="Times New Roman" w:cs="Times New Roman"/>
          <w:sz w:val="28"/>
          <w:szCs w:val="28"/>
          <w:lang w:eastAsia="ru-RU"/>
        </w:rPr>
        <w:t>Изучив материалы дела, суд приходит к следующему.</w:t>
      </w:r>
    </w:p>
    <w:p w:rsidR="000F1DF7" w:rsidRPr="00A42D97" w:rsidP="00A42D9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силу ст. 32.2 Кодекса Российской Федерации об административных правонарушениях, согласно федерального </w:t>
      </w:r>
      <w:hyperlink r:id="rId5" w:history="1">
        <w:r w:rsidRPr="00A42D9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от 05.04.2013 N 49-ФЗ, административный штраф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0F1DF7" w:rsidRPr="00A42D97" w:rsidP="00A42D97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Российской Федерации об административных правонарушениях.  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A42D97" w:rsidR="00614BE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802D89" w:rsidR="00802D89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="00802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2D97"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от </w:t>
      </w:r>
      <w:r w:rsidRPr="00802D89" w:rsidR="00802D89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Pr="00A42D97"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года,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Салпагаров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Pr="00A42D97"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административного правонарушения предусмотренного ч.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A42D97"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ст.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Pr="00A42D97"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Нарушение законодательства Ставропольского края об обеспечении тишины, покоя граждан и общественного порядка</w:t>
      </w:r>
      <w:r w:rsidRPr="00A42D97" w:rsidR="00614BE5">
        <w:rPr>
          <w:rFonts w:ascii="Times New Roman" w:hAnsi="Times New Roman" w:cs="Times New Roman"/>
          <w:sz w:val="28"/>
          <w:szCs w:val="28"/>
          <w:lang w:eastAsia="ru-RU"/>
        </w:rPr>
        <w:t>» Закона Ставропольского края №20-КЗ «Об административных правонарушениях в Ставропольском крае» и е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A42D97"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назначено наказание в виде административного штрафа в размере </w:t>
      </w:r>
      <w:r w:rsidR="00614BE5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A42D97" w:rsidR="00614BE5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</w:t>
      </w:r>
      <w:r w:rsidRPr="00A42D97" w:rsidR="00DB1C40">
        <w:rPr>
          <w:rFonts w:ascii="Times New Roman" w:hAnsi="Times New Roman" w:cs="Times New Roman"/>
          <w:sz w:val="28"/>
          <w:szCs w:val="28"/>
          <w:lang w:eastAsia="ru-RU"/>
        </w:rPr>
        <w:t xml:space="preserve">которое вступило в законную силу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13 ноября 2023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 - срок уплаты административного штрафа истек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11 января 2024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Салпагаров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="00132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должностному лицу, вынесшему постановление, не обращал</w:t>
      </w:r>
      <w:r w:rsidRPr="00A42D97" w:rsidR="009B77FE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Салпагаровым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Pr="00132617" w:rsidR="00E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ответственность, за которое установлена ч. 1 ст. 20.25 Кодекса Российской Федерации об административных правонарушениях подтверждается собранными по данному делу доказательствами: </w:t>
      </w:r>
      <w:r w:rsidRPr="00A42D97" w:rsidR="009C4983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2D89" w:rsidR="00802D89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="00802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2D97" w:rsidR="00DE4CAD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от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11 марта 2024</w:t>
      </w:r>
      <w:r w:rsidRPr="00A42D97" w:rsidR="00D7428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. 3)</w:t>
      </w:r>
      <w:r w:rsidRPr="00A42D97" w:rsidR="00DE4C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копией списка почтовых отправлений от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12 марта 2024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года (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. 4), копией уведомления о времени и месте составления протокола от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20 февраля 2024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года (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. 5), 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копией списка почтовых отправлений от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22 февраля 2024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, от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25 сентября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2023 года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6, 11</w:t>
      </w:r>
      <w:r w:rsidRPr="00EA7EFF" w:rsidR="007C03F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C03F9"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отчетом об отслеживании отправления (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 xml:space="preserve">. 7,12), 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запроса о предоставлении информации № </w:t>
      </w:r>
      <w:r w:rsidR="00802D8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06 марта 2024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года (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), копией ответа на запрос от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07 марта 2024</w:t>
      </w:r>
      <w:r w:rsidRPr="0066201A" w:rsidR="0066201A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>копией постановления №</w:t>
      </w:r>
      <w:r w:rsidRPr="00A42D97" w:rsidR="00F220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974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 w:rsidR="00EA4F50"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  <w:r w:rsidRPr="00A42D97" w:rsidR="00D5303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13 сентября 2023</w:t>
      </w:r>
      <w:r w:rsidRPr="00A42D97" w:rsidR="00EA4F5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. 1</w:t>
      </w:r>
      <w:r w:rsidR="0066201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40FD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C03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tabs>
          <w:tab w:val="left" w:pos="0"/>
          <w:tab w:val="left" w:pos="9491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Салпагарова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Pr="00132617" w:rsidR="00E32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совершении административного правонарушения установлена, и</w:t>
      </w:r>
      <w:r w:rsidRPr="00A42D97" w:rsidR="004F7F8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е</w:t>
      </w:r>
      <w:r w:rsidR="00EA7EFF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го</w:t>
      </w:r>
      <w:r w:rsidRPr="00A42D9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действия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Салпагарова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Pr="00132617" w:rsidR="004361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Салпагарова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Pr="00132617" w:rsidR="00CC2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 административной ответственности суд не усматривает.</w:t>
      </w:r>
    </w:p>
    <w:p w:rsidR="000F1DF7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правонарушителя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Салпагарова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</w:t>
      </w:r>
      <w:r w:rsidR="008A3D1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ст. 4.2 КоАП РФ, суд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ом не установлено.</w:t>
      </w:r>
    </w:p>
    <w:p w:rsidR="008B7083" w:rsidRPr="00A42D97" w:rsidP="00A42D97">
      <w:pPr>
        <w:shd w:val="clear" w:color="auto" w:fill="FFFFFF"/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Обстоятельств,</w:t>
      </w:r>
      <w:r w:rsidRPr="00A42D97" w:rsidR="009F5E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</w:t>
      </w:r>
      <w:r w:rsidRPr="00A42D97" w:rsidR="00836F4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правонарушителя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Салпагарова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Р.Т.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КоАП РФ, суд</w:t>
      </w:r>
      <w:r w:rsidRPr="00A42D97" w:rsidR="00022865">
        <w:rPr>
          <w:rFonts w:ascii="Times New Roman" w:hAnsi="Times New Roman" w:cs="Times New Roman"/>
          <w:sz w:val="28"/>
          <w:szCs w:val="28"/>
          <w:lang w:eastAsia="ru-RU"/>
        </w:rPr>
        <w:t>ом не установлено</w:t>
      </w:r>
      <w:r w:rsidRPr="00A42D97" w:rsidR="003C35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При определении размера и вида административного наказания, суд учитывает характер совершенного правонарушения, личность виновно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42D97" w:rsidR="00384649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EA7EFF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436F70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Руководствуясь ст.ст. 3.5, ст.29.9, 29.10-29.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A42D97" w:rsidR="00830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КоАП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РФ, суд,</w:t>
      </w:r>
    </w:p>
    <w:p w:rsidR="009827B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3A41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0F1DF7" w:rsidRPr="00A42D97" w:rsidP="00A42D97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</w:rPr>
      </w:pPr>
      <w:r w:rsidRPr="00A42D9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Салпагарова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802D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802D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2D97" w:rsidR="009827B7">
        <w:rPr>
          <w:rFonts w:ascii="Times New Roman" w:hAnsi="Times New Roman" w:cs="Times New Roman"/>
          <w:sz w:val="28"/>
          <w:szCs w:val="28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виновн</w:t>
      </w:r>
      <w:r w:rsidR="00EA7EFF">
        <w:rPr>
          <w:rFonts w:ascii="Times New Roman" w:hAnsi="Times New Roman" w:cs="Times New Roman"/>
          <w:sz w:val="28"/>
          <w:szCs w:val="28"/>
        </w:rPr>
        <w:t>ым</w:t>
      </w:r>
      <w:r w:rsidRPr="00A42D9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="00EA7EFF">
        <w:rPr>
          <w:rFonts w:ascii="Times New Roman" w:hAnsi="Times New Roman" w:cs="Times New Roman"/>
          <w:sz w:val="28"/>
          <w:szCs w:val="28"/>
        </w:rPr>
        <w:t>му</w:t>
      </w:r>
      <w:r w:rsidRPr="00A42D9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доход государства в размере </w:t>
      </w:r>
      <w:r w:rsidR="009827B7">
        <w:rPr>
          <w:rFonts w:ascii="Times New Roman" w:hAnsi="Times New Roman" w:cs="Times New Roman"/>
          <w:sz w:val="28"/>
          <w:szCs w:val="28"/>
        </w:rPr>
        <w:t>2</w:t>
      </w:r>
      <w:r w:rsidR="007C03F9">
        <w:rPr>
          <w:rFonts w:ascii="Times New Roman" w:hAnsi="Times New Roman" w:cs="Times New Roman"/>
          <w:sz w:val="28"/>
          <w:szCs w:val="28"/>
        </w:rPr>
        <w:t xml:space="preserve"> </w:t>
      </w:r>
      <w:r w:rsidRPr="00A42D97" w:rsidR="005761D0">
        <w:rPr>
          <w:rFonts w:ascii="Times New Roman" w:hAnsi="Times New Roman" w:cs="Times New Roman"/>
          <w:sz w:val="28"/>
          <w:szCs w:val="28"/>
        </w:rPr>
        <w:t>000</w:t>
      </w:r>
      <w:r w:rsidRPr="00A42D97">
        <w:rPr>
          <w:rFonts w:ascii="Times New Roman" w:hAnsi="Times New Roman" w:cs="Times New Roman"/>
          <w:sz w:val="28"/>
          <w:szCs w:val="28"/>
        </w:rPr>
        <w:t xml:space="preserve"> (</w:t>
      </w:r>
      <w:r w:rsidR="009827B7">
        <w:rPr>
          <w:rFonts w:ascii="Times New Roman" w:hAnsi="Times New Roman" w:cs="Times New Roman"/>
          <w:sz w:val="28"/>
          <w:szCs w:val="28"/>
        </w:rPr>
        <w:t>две</w:t>
      </w:r>
      <w:r w:rsidR="007C03F9">
        <w:rPr>
          <w:rFonts w:ascii="Times New Roman" w:hAnsi="Times New Roman" w:cs="Times New Roman"/>
          <w:sz w:val="28"/>
          <w:szCs w:val="28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</w:rPr>
        <w:t>тысяч</w:t>
      </w:r>
      <w:r w:rsidR="008A3D13">
        <w:rPr>
          <w:rFonts w:ascii="Times New Roman" w:hAnsi="Times New Roman" w:cs="Times New Roman"/>
          <w:sz w:val="28"/>
          <w:szCs w:val="28"/>
        </w:rPr>
        <w:t>и</w:t>
      </w:r>
      <w:r w:rsidRPr="00A42D97">
        <w:rPr>
          <w:rFonts w:ascii="Times New Roman" w:hAnsi="Times New Roman" w:cs="Times New Roman"/>
          <w:sz w:val="28"/>
          <w:szCs w:val="28"/>
        </w:rPr>
        <w:t>) рублей.</w:t>
      </w:r>
      <w:r w:rsidRPr="00A42D97" w:rsidR="00D6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КПП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</w:t>
      </w:r>
      <w:r w:rsidRPr="00A42D97" w:rsidR="00162701">
        <w:rPr>
          <w:rFonts w:ascii="Times New Roman" w:hAnsi="Times New Roman" w:cs="Times New Roman"/>
          <w:sz w:val="28"/>
          <w:szCs w:val="28"/>
          <w:shd w:val="clear" w:color="auto" w:fill="FFFFFF"/>
        </w:rPr>
        <w:t>ле Корр.счет банка), ОКТМО - 07710000, КБК - 00811601203019000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140, УИН </w:t>
      </w:r>
      <w:r w:rsidRPr="009827B7" w:rsidR="009827B7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0355703700315001672420175</w:t>
      </w:r>
      <w:r w:rsidRPr="00A42D97" w:rsidR="00E32F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Салпагарову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802D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802D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2617" w:rsidR="004275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соответствии с ч.1 ст.32.2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>Салпагарову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802D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27B7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802D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261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42D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 соответствии с ч.1 ст.20.25 </w:t>
      </w:r>
      <w:r w:rsidRPr="00A42D9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42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штрафа в установленный законом срок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0F1DF7" w:rsidRPr="00A42D97" w:rsidP="00A42D97">
      <w:pPr>
        <w:tabs>
          <w:tab w:val="left" w:pos="0"/>
        </w:tabs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sz w:val="28"/>
          <w:szCs w:val="28"/>
          <w:lang w:eastAsia="ru-RU"/>
        </w:rPr>
        <w:t>Постановление, в соответствии со ст.ст.30.1-30.3 Кодекса Российской Федерации об административных правонарушениях, может быть обжаловано в Ессентукский городской суд через мирового судью судебного участка № 5 г. Ессентуки в течение десяти суток со дня вручения или получения копии постановления.</w:t>
      </w:r>
    </w:p>
    <w:p w:rsidR="000F1DF7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F50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DF7" w:rsidRPr="00A42D97" w:rsidP="00A42D97">
      <w:pPr>
        <w:spacing w:after="0" w:line="240" w:lineRule="auto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</w:t>
      </w:r>
      <w:r w:rsidR="007C03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42D97" w:rsidR="00776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2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A42D97" w:rsidR="00A42D97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A42D97" w:rsidR="00A42D97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p w:rsidR="00F115B9" w:rsidRPr="00A42D97" w:rsidP="00A42D97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8"/>
          <w:szCs w:val="28"/>
          <w:lang w:eastAsia="ru-RU"/>
        </w:rPr>
      </w:pPr>
    </w:p>
    <w:sectPr w:rsidSect="00A42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2865"/>
    <w:rsid w:val="000251C8"/>
    <w:rsid w:val="0002620D"/>
    <w:rsid w:val="0003564A"/>
    <w:rsid w:val="000525C1"/>
    <w:rsid w:val="0005375F"/>
    <w:rsid w:val="00054ADA"/>
    <w:rsid w:val="0005665C"/>
    <w:rsid w:val="00060401"/>
    <w:rsid w:val="00063201"/>
    <w:rsid w:val="00070FA5"/>
    <w:rsid w:val="000766FD"/>
    <w:rsid w:val="00084BEA"/>
    <w:rsid w:val="000A66CE"/>
    <w:rsid w:val="000C35E8"/>
    <w:rsid w:val="000C68F2"/>
    <w:rsid w:val="000C69DC"/>
    <w:rsid w:val="000E4C6A"/>
    <w:rsid w:val="000F1489"/>
    <w:rsid w:val="000F1DF7"/>
    <w:rsid w:val="000F23EB"/>
    <w:rsid w:val="000F2C57"/>
    <w:rsid w:val="000F75FE"/>
    <w:rsid w:val="00103827"/>
    <w:rsid w:val="00112DD2"/>
    <w:rsid w:val="001247CE"/>
    <w:rsid w:val="00132617"/>
    <w:rsid w:val="0013394F"/>
    <w:rsid w:val="001402E4"/>
    <w:rsid w:val="00142D87"/>
    <w:rsid w:val="00143332"/>
    <w:rsid w:val="00145840"/>
    <w:rsid w:val="00146745"/>
    <w:rsid w:val="00147355"/>
    <w:rsid w:val="0016168D"/>
    <w:rsid w:val="00162701"/>
    <w:rsid w:val="001634D6"/>
    <w:rsid w:val="00183755"/>
    <w:rsid w:val="00185445"/>
    <w:rsid w:val="0019310C"/>
    <w:rsid w:val="001953DF"/>
    <w:rsid w:val="001B2F3B"/>
    <w:rsid w:val="001D19B6"/>
    <w:rsid w:val="001D472D"/>
    <w:rsid w:val="001D5D50"/>
    <w:rsid w:val="001D78E1"/>
    <w:rsid w:val="001F763B"/>
    <w:rsid w:val="002006CF"/>
    <w:rsid w:val="00200E06"/>
    <w:rsid w:val="002131CE"/>
    <w:rsid w:val="002148AF"/>
    <w:rsid w:val="002230DE"/>
    <w:rsid w:val="00224467"/>
    <w:rsid w:val="00230866"/>
    <w:rsid w:val="00231A91"/>
    <w:rsid w:val="002458E1"/>
    <w:rsid w:val="00262F80"/>
    <w:rsid w:val="002631CB"/>
    <w:rsid w:val="002916EC"/>
    <w:rsid w:val="00292BE3"/>
    <w:rsid w:val="002A3AF8"/>
    <w:rsid w:val="002A6F1C"/>
    <w:rsid w:val="002D3CEF"/>
    <w:rsid w:val="002E3EF5"/>
    <w:rsid w:val="002E7115"/>
    <w:rsid w:val="002F1A36"/>
    <w:rsid w:val="002F347B"/>
    <w:rsid w:val="002F48F9"/>
    <w:rsid w:val="00303150"/>
    <w:rsid w:val="0033203C"/>
    <w:rsid w:val="00334B9A"/>
    <w:rsid w:val="00362A1F"/>
    <w:rsid w:val="00364292"/>
    <w:rsid w:val="00372818"/>
    <w:rsid w:val="00374B25"/>
    <w:rsid w:val="00382E7C"/>
    <w:rsid w:val="00384649"/>
    <w:rsid w:val="00395D6E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4889"/>
    <w:rsid w:val="004361B5"/>
    <w:rsid w:val="00436F70"/>
    <w:rsid w:val="00440FD7"/>
    <w:rsid w:val="00444719"/>
    <w:rsid w:val="00444929"/>
    <w:rsid w:val="00447794"/>
    <w:rsid w:val="00450DFE"/>
    <w:rsid w:val="00460326"/>
    <w:rsid w:val="00464B6A"/>
    <w:rsid w:val="004945EC"/>
    <w:rsid w:val="0049686E"/>
    <w:rsid w:val="004B398F"/>
    <w:rsid w:val="004B7096"/>
    <w:rsid w:val="004C69B8"/>
    <w:rsid w:val="004C71F0"/>
    <w:rsid w:val="004D11BE"/>
    <w:rsid w:val="004E2D95"/>
    <w:rsid w:val="004E4ECB"/>
    <w:rsid w:val="004F6B97"/>
    <w:rsid w:val="004F7F86"/>
    <w:rsid w:val="00507778"/>
    <w:rsid w:val="00517C18"/>
    <w:rsid w:val="00530361"/>
    <w:rsid w:val="00534E52"/>
    <w:rsid w:val="00550838"/>
    <w:rsid w:val="00560ABA"/>
    <w:rsid w:val="00561A61"/>
    <w:rsid w:val="005761D0"/>
    <w:rsid w:val="005A06E1"/>
    <w:rsid w:val="005C0BD9"/>
    <w:rsid w:val="005D037B"/>
    <w:rsid w:val="005D5289"/>
    <w:rsid w:val="005F3306"/>
    <w:rsid w:val="005F4A9F"/>
    <w:rsid w:val="006040B6"/>
    <w:rsid w:val="00605360"/>
    <w:rsid w:val="00606080"/>
    <w:rsid w:val="00607F47"/>
    <w:rsid w:val="00610A9B"/>
    <w:rsid w:val="00614BE5"/>
    <w:rsid w:val="00631241"/>
    <w:rsid w:val="006363A9"/>
    <w:rsid w:val="00637CCB"/>
    <w:rsid w:val="00645CA6"/>
    <w:rsid w:val="006462A7"/>
    <w:rsid w:val="00650CC3"/>
    <w:rsid w:val="006546BF"/>
    <w:rsid w:val="00661617"/>
    <w:rsid w:val="0066201A"/>
    <w:rsid w:val="00667033"/>
    <w:rsid w:val="006745E3"/>
    <w:rsid w:val="006775BE"/>
    <w:rsid w:val="006842DB"/>
    <w:rsid w:val="00687825"/>
    <w:rsid w:val="006A17F5"/>
    <w:rsid w:val="006A4A3B"/>
    <w:rsid w:val="006B28CF"/>
    <w:rsid w:val="006C216A"/>
    <w:rsid w:val="006C26B3"/>
    <w:rsid w:val="006C55E3"/>
    <w:rsid w:val="006C6A54"/>
    <w:rsid w:val="006C7ED1"/>
    <w:rsid w:val="006D4805"/>
    <w:rsid w:val="006D698B"/>
    <w:rsid w:val="006E1CDB"/>
    <w:rsid w:val="007208F6"/>
    <w:rsid w:val="0074364B"/>
    <w:rsid w:val="007551F9"/>
    <w:rsid w:val="0076069D"/>
    <w:rsid w:val="00760FEE"/>
    <w:rsid w:val="00770BDA"/>
    <w:rsid w:val="00776F22"/>
    <w:rsid w:val="00781C82"/>
    <w:rsid w:val="007828E0"/>
    <w:rsid w:val="00783560"/>
    <w:rsid w:val="007949D3"/>
    <w:rsid w:val="00795A24"/>
    <w:rsid w:val="007A42B3"/>
    <w:rsid w:val="007B31AD"/>
    <w:rsid w:val="007B6F13"/>
    <w:rsid w:val="007C03F9"/>
    <w:rsid w:val="007C19DD"/>
    <w:rsid w:val="007C3BCC"/>
    <w:rsid w:val="007C62D8"/>
    <w:rsid w:val="007F2999"/>
    <w:rsid w:val="007F4A39"/>
    <w:rsid w:val="007F5780"/>
    <w:rsid w:val="00800DC2"/>
    <w:rsid w:val="00801702"/>
    <w:rsid w:val="00802D89"/>
    <w:rsid w:val="008110E3"/>
    <w:rsid w:val="008150BD"/>
    <w:rsid w:val="008258C0"/>
    <w:rsid w:val="00826C58"/>
    <w:rsid w:val="008307E0"/>
    <w:rsid w:val="00831B2F"/>
    <w:rsid w:val="00832242"/>
    <w:rsid w:val="00834DFD"/>
    <w:rsid w:val="00836F48"/>
    <w:rsid w:val="00877580"/>
    <w:rsid w:val="00886F7D"/>
    <w:rsid w:val="008A3D13"/>
    <w:rsid w:val="008B7083"/>
    <w:rsid w:val="008C5D3E"/>
    <w:rsid w:val="008C629A"/>
    <w:rsid w:val="008D0A3B"/>
    <w:rsid w:val="008D4D53"/>
    <w:rsid w:val="008D517D"/>
    <w:rsid w:val="008F47E0"/>
    <w:rsid w:val="008F5CEF"/>
    <w:rsid w:val="00903D5F"/>
    <w:rsid w:val="00905ACD"/>
    <w:rsid w:val="009069E6"/>
    <w:rsid w:val="00920889"/>
    <w:rsid w:val="009338BB"/>
    <w:rsid w:val="00963069"/>
    <w:rsid w:val="00966F68"/>
    <w:rsid w:val="009827B7"/>
    <w:rsid w:val="009912F0"/>
    <w:rsid w:val="009B448E"/>
    <w:rsid w:val="009B77FE"/>
    <w:rsid w:val="009C4983"/>
    <w:rsid w:val="009D0E38"/>
    <w:rsid w:val="009D1860"/>
    <w:rsid w:val="009D26A1"/>
    <w:rsid w:val="009F0ABC"/>
    <w:rsid w:val="009F5EB4"/>
    <w:rsid w:val="00A03664"/>
    <w:rsid w:val="00A12967"/>
    <w:rsid w:val="00A2510A"/>
    <w:rsid w:val="00A357CC"/>
    <w:rsid w:val="00A42B94"/>
    <w:rsid w:val="00A42D97"/>
    <w:rsid w:val="00A55867"/>
    <w:rsid w:val="00A66A4C"/>
    <w:rsid w:val="00A70A76"/>
    <w:rsid w:val="00A749DB"/>
    <w:rsid w:val="00A8412B"/>
    <w:rsid w:val="00AA67A7"/>
    <w:rsid w:val="00AB051F"/>
    <w:rsid w:val="00AB6FD7"/>
    <w:rsid w:val="00AC009B"/>
    <w:rsid w:val="00AC12C8"/>
    <w:rsid w:val="00AC48FB"/>
    <w:rsid w:val="00AD1D2D"/>
    <w:rsid w:val="00AD3246"/>
    <w:rsid w:val="00AF1BB2"/>
    <w:rsid w:val="00AF7885"/>
    <w:rsid w:val="00B0039E"/>
    <w:rsid w:val="00B01C7A"/>
    <w:rsid w:val="00B07D0A"/>
    <w:rsid w:val="00B12402"/>
    <w:rsid w:val="00B23E81"/>
    <w:rsid w:val="00B3122A"/>
    <w:rsid w:val="00B4342C"/>
    <w:rsid w:val="00B51472"/>
    <w:rsid w:val="00B6400D"/>
    <w:rsid w:val="00B73442"/>
    <w:rsid w:val="00B807D8"/>
    <w:rsid w:val="00B90651"/>
    <w:rsid w:val="00BA22CB"/>
    <w:rsid w:val="00BA29F9"/>
    <w:rsid w:val="00BB1D4D"/>
    <w:rsid w:val="00BB4E0A"/>
    <w:rsid w:val="00BC09E6"/>
    <w:rsid w:val="00BC4C4E"/>
    <w:rsid w:val="00BC574D"/>
    <w:rsid w:val="00BE06DF"/>
    <w:rsid w:val="00C01465"/>
    <w:rsid w:val="00C0296A"/>
    <w:rsid w:val="00C11434"/>
    <w:rsid w:val="00C142A3"/>
    <w:rsid w:val="00C5687D"/>
    <w:rsid w:val="00C60ED6"/>
    <w:rsid w:val="00C64EB2"/>
    <w:rsid w:val="00C83EF1"/>
    <w:rsid w:val="00C85998"/>
    <w:rsid w:val="00C95718"/>
    <w:rsid w:val="00C96850"/>
    <w:rsid w:val="00CB1B2E"/>
    <w:rsid w:val="00CC287C"/>
    <w:rsid w:val="00CC6EA6"/>
    <w:rsid w:val="00CE3DD8"/>
    <w:rsid w:val="00CE52F9"/>
    <w:rsid w:val="00CE79FD"/>
    <w:rsid w:val="00CF4C09"/>
    <w:rsid w:val="00D005A2"/>
    <w:rsid w:val="00D17BA1"/>
    <w:rsid w:val="00D21FD9"/>
    <w:rsid w:val="00D3174C"/>
    <w:rsid w:val="00D359F1"/>
    <w:rsid w:val="00D41631"/>
    <w:rsid w:val="00D43E38"/>
    <w:rsid w:val="00D469A4"/>
    <w:rsid w:val="00D5152A"/>
    <w:rsid w:val="00D5303C"/>
    <w:rsid w:val="00D56996"/>
    <w:rsid w:val="00D66A9F"/>
    <w:rsid w:val="00D7003A"/>
    <w:rsid w:val="00D73013"/>
    <w:rsid w:val="00D74281"/>
    <w:rsid w:val="00D91E52"/>
    <w:rsid w:val="00DA2E56"/>
    <w:rsid w:val="00DA4B04"/>
    <w:rsid w:val="00DB1C40"/>
    <w:rsid w:val="00DC0042"/>
    <w:rsid w:val="00DE4CAD"/>
    <w:rsid w:val="00DF3A41"/>
    <w:rsid w:val="00E15110"/>
    <w:rsid w:val="00E24509"/>
    <w:rsid w:val="00E32FF4"/>
    <w:rsid w:val="00E33AB1"/>
    <w:rsid w:val="00E33C37"/>
    <w:rsid w:val="00E40737"/>
    <w:rsid w:val="00E51E4B"/>
    <w:rsid w:val="00E602ED"/>
    <w:rsid w:val="00E6187C"/>
    <w:rsid w:val="00E6527D"/>
    <w:rsid w:val="00E67570"/>
    <w:rsid w:val="00E86A12"/>
    <w:rsid w:val="00E87056"/>
    <w:rsid w:val="00E9661F"/>
    <w:rsid w:val="00E97E52"/>
    <w:rsid w:val="00EA001E"/>
    <w:rsid w:val="00EA4F50"/>
    <w:rsid w:val="00EA7EFF"/>
    <w:rsid w:val="00EB3A54"/>
    <w:rsid w:val="00EC6B28"/>
    <w:rsid w:val="00ED1ACD"/>
    <w:rsid w:val="00EE543C"/>
    <w:rsid w:val="00EF37E8"/>
    <w:rsid w:val="00F05801"/>
    <w:rsid w:val="00F115B9"/>
    <w:rsid w:val="00F135E1"/>
    <w:rsid w:val="00F142FF"/>
    <w:rsid w:val="00F22008"/>
    <w:rsid w:val="00F27B16"/>
    <w:rsid w:val="00F330CC"/>
    <w:rsid w:val="00F3360A"/>
    <w:rsid w:val="00F376A1"/>
    <w:rsid w:val="00F37733"/>
    <w:rsid w:val="00F53E4F"/>
    <w:rsid w:val="00F54C80"/>
    <w:rsid w:val="00F56D74"/>
    <w:rsid w:val="00F66FCE"/>
    <w:rsid w:val="00F67605"/>
    <w:rsid w:val="00F719CD"/>
    <w:rsid w:val="00F85575"/>
    <w:rsid w:val="00F865A1"/>
    <w:rsid w:val="00FA7027"/>
    <w:rsid w:val="00FC4C52"/>
    <w:rsid w:val="00FC783D"/>
    <w:rsid w:val="00FE7C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FF4B46-CF56-468D-92FE-44779DC0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A95AAA522C0E47A4FC6BD3AD7B9E32C6E8920237D4B96F08D64B696B2ED64507B938E0B7E7F5D7T4d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926A3-6CBC-4C6A-9495-556FCC08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