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18C" w:rsidRPr="0055318C" w:rsidP="005531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2 - 728/32-560/2024 </w:t>
      </w:r>
    </w:p>
    <w:p w:rsidR="0055318C" w:rsidRPr="0055318C" w:rsidP="005531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26MS0097-01-2024-001358-39 </w:t>
      </w:r>
    </w:p>
    <w:p w:rsidR="0055318C" w:rsidRPr="0055318C" w:rsidP="005531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5318C" w:rsidRPr="0055318C" w:rsidP="005531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 РЕШЕНИЕ </w:t>
      </w:r>
    </w:p>
    <w:p w:rsidR="0055318C" w:rsidRPr="0055318C" w:rsidP="005531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 </w:t>
      </w:r>
    </w:p>
    <w:p w:rsidR="0055318C" w:rsidRPr="0055318C" w:rsidP="005531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 </w:t>
      </w:r>
    </w:p>
    <w:p w:rsidR="0055318C" w:rsidRPr="0055318C" w:rsidP="005531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мая 2024 года                                                                             г. Ставрополь </w:t>
      </w:r>
    </w:p>
    <w:p w:rsidR="0055318C" w:rsidRPr="0055318C" w:rsidP="005531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5318C" w:rsidRPr="0055318C" w:rsidP="0055318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11 Промышленного района г. Ставрополя Бачукина Т.С., </w:t>
      </w: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5318C" w:rsidRPr="0055318C" w:rsidP="0055318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секретаре Типуновой С.И., </w:t>
      </w:r>
    </w:p>
    <w:p w:rsidR="0055318C" w:rsidRPr="0055318C" w:rsidP="0055318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участием представителя ответчика Лысака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53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действующего по доверенности  от 16.05.2024,</w:t>
      </w: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5318C" w:rsidRPr="0055318C" w:rsidP="0055318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   Общества с ограниченной ответственностью «Феникс» к Криволаповой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 № 0038138780 от 02.04.2013 года, </w:t>
      </w:r>
    </w:p>
    <w:p w:rsidR="0055318C" w:rsidRPr="0055318C" w:rsidP="0055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5318C">
        <w:rPr>
          <w:rFonts w:ascii="Times New Roman" w:eastAsia="Calibri" w:hAnsi="Times New Roman" w:cs="Times New Roman"/>
          <w:color w:val="000000"/>
          <w:sz w:val="27"/>
          <w:szCs w:val="27"/>
        </w:rPr>
        <w:t>Руководствуясь ст. ст. 196, 199, 200 ГК РФ, Постановлением Пленума ВС РФ от 29.09.2015 № 43 «О некоторых вопросах, связанных с применением норм Гражданского Кодекса РФ об исковой давности», ст. ст. 98, 152, 167,                                        193-199 ГПК РФ, мировой судья</w:t>
      </w:r>
    </w:p>
    <w:p w:rsidR="0055318C" w:rsidRPr="0055318C" w:rsidP="0055318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7"/>
          <w:szCs w:val="27"/>
        </w:rPr>
      </w:pPr>
    </w:p>
    <w:p w:rsidR="0055318C" w:rsidRPr="0055318C" w:rsidP="005531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 РЕШИЛ:    </w:t>
      </w:r>
    </w:p>
    <w:p w:rsidR="0055318C" w:rsidRPr="0055318C" w:rsidP="005531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18C" w:rsidRPr="0055318C" w:rsidP="0055318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исковых требований Общества с ограниченной ответственностью «Феникс» к Криволаповой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53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 № 0038138780 от 02.04.2013 года– отказать в связи с истечением сроков исковой давности.</w:t>
      </w:r>
    </w:p>
    <w:p w:rsidR="0055318C" w:rsidRPr="0055318C" w:rsidP="0055318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5318C">
        <w:rPr>
          <w:rFonts w:ascii="Times New Roman" w:eastAsia="Calibri" w:hAnsi="Times New Roman" w:cs="Times New Roman"/>
          <w:sz w:val="27"/>
          <w:szCs w:val="27"/>
        </w:rPr>
        <w:tab/>
      </w:r>
    </w:p>
    <w:p w:rsidR="0055318C" w:rsidRPr="0055318C" w:rsidP="0055318C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5318C">
        <w:rPr>
          <w:rFonts w:ascii="Times New Roman" w:eastAsia="Calibri" w:hAnsi="Times New Roman" w:cs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>согласовано</w:t>
      </w:r>
    </w:p>
    <w:p w:rsidR="00B739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C"/>
    <w:rsid w:val="0055318C"/>
    <w:rsid w:val="00B7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448D04-AE3C-4CD7-881B-10AF3D4D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