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BF6" w:rsidRPr="00306E0B" w:rsidP="00D20BF6">
      <w:pPr>
        <w:jc w:val="right"/>
      </w:pPr>
      <w:r w:rsidRPr="00306E0B">
        <w:t>26</w:t>
      </w:r>
      <w:r w:rsidRPr="00306E0B">
        <w:rPr>
          <w:lang w:val="en-US"/>
        </w:rPr>
        <w:t>MS</w:t>
      </w:r>
      <w:r w:rsidRPr="00306E0B">
        <w:t>0138-01-202</w:t>
      </w:r>
      <w:r>
        <w:t>4</w:t>
      </w:r>
      <w:r w:rsidRPr="00306E0B">
        <w:t>-00</w:t>
      </w:r>
      <w:r>
        <w:t>1713</w:t>
      </w:r>
      <w:r w:rsidRPr="00306E0B">
        <w:t>-</w:t>
      </w:r>
      <w:r>
        <w:t>02</w:t>
      </w:r>
    </w:p>
    <w:p w:rsidR="00D20BF6" w:rsidRPr="00306E0B" w:rsidP="00D20BF6">
      <w:pPr>
        <w:jc w:val="right"/>
        <w:rPr>
          <w:color w:val="000000"/>
        </w:rPr>
      </w:pPr>
      <w:r w:rsidRPr="00306E0B">
        <w:rPr>
          <w:color w:val="000000"/>
        </w:rPr>
        <w:t>№ 2-</w:t>
      </w:r>
      <w:r>
        <w:rPr>
          <w:color w:val="000000"/>
        </w:rPr>
        <w:t>1098/2</w:t>
      </w:r>
      <w:r w:rsidRPr="00306E0B">
        <w:rPr>
          <w:color w:val="000000"/>
        </w:rPr>
        <w:t>/202</w:t>
      </w:r>
      <w:r>
        <w:rPr>
          <w:color w:val="000000"/>
        </w:rPr>
        <w:t>4</w:t>
      </w:r>
    </w:p>
    <w:p w:rsidR="00D20BF6" w:rsidRPr="005B1048" w:rsidP="00D20BF6">
      <w:pPr>
        <w:jc w:val="center"/>
        <w:rPr>
          <w:color w:val="000000"/>
          <w:sz w:val="16"/>
          <w:szCs w:val="16"/>
        </w:rPr>
      </w:pPr>
    </w:p>
    <w:p w:rsidR="00D20BF6" w:rsidRPr="00306E0B" w:rsidP="00D20BF6">
      <w:pPr>
        <w:jc w:val="center"/>
        <w:rPr>
          <w:color w:val="000000"/>
        </w:rPr>
      </w:pPr>
      <w:r>
        <w:rPr>
          <w:color w:val="000000"/>
        </w:rPr>
        <w:t xml:space="preserve"> ЗАОЧНОЕ </w:t>
      </w:r>
      <w:r w:rsidRPr="00306E0B">
        <w:rPr>
          <w:color w:val="000000"/>
        </w:rPr>
        <w:t>РЕШЕНИЕ</w:t>
      </w:r>
    </w:p>
    <w:p w:rsidR="00D20BF6" w:rsidRPr="00306E0B" w:rsidP="00D20BF6">
      <w:pPr>
        <w:jc w:val="center"/>
        <w:rPr>
          <w:color w:val="000000"/>
        </w:rPr>
      </w:pPr>
      <w:r w:rsidRPr="00306E0B">
        <w:rPr>
          <w:color w:val="000000"/>
        </w:rPr>
        <w:t>Именем Российской Федерации</w:t>
      </w:r>
    </w:p>
    <w:p w:rsidR="00D20BF6" w:rsidRPr="00306E0B" w:rsidP="00D20BF6">
      <w:pPr>
        <w:jc w:val="center"/>
        <w:rPr>
          <w:color w:val="000000"/>
        </w:rPr>
      </w:pPr>
      <w:r w:rsidRPr="00306E0B">
        <w:rPr>
          <w:color w:val="000000"/>
        </w:rPr>
        <w:t>(Резолютивная часть)</w:t>
      </w:r>
    </w:p>
    <w:p w:rsidR="00D20BF6" w:rsidRPr="00306E0B" w:rsidP="00D20BF6">
      <w:pPr>
        <w:jc w:val="both"/>
        <w:rPr>
          <w:color w:val="000000"/>
        </w:rPr>
      </w:pPr>
      <w:r>
        <w:rPr>
          <w:color w:val="000000"/>
        </w:rPr>
        <w:t>28 ноября</w:t>
      </w:r>
      <w:r w:rsidRPr="00306E0B">
        <w:rPr>
          <w:color w:val="000000"/>
        </w:rPr>
        <w:t xml:space="preserve"> 202</w:t>
      </w:r>
      <w:r>
        <w:rPr>
          <w:color w:val="000000"/>
        </w:rPr>
        <w:t>4</w:t>
      </w:r>
      <w:r w:rsidRPr="00306E0B">
        <w:rPr>
          <w:color w:val="000000"/>
        </w:rPr>
        <w:t xml:space="preserve"> года                                                                              </w:t>
      </w:r>
      <w:r>
        <w:rPr>
          <w:color w:val="000000"/>
        </w:rPr>
        <w:t xml:space="preserve">       </w:t>
      </w:r>
      <w:r w:rsidRPr="00306E0B">
        <w:rPr>
          <w:color w:val="000000"/>
        </w:rPr>
        <w:t xml:space="preserve">     </w:t>
      </w:r>
      <w:r>
        <w:rPr>
          <w:color w:val="000000"/>
        </w:rPr>
        <w:t xml:space="preserve">      </w:t>
      </w:r>
      <w:r w:rsidRPr="00306E0B">
        <w:rPr>
          <w:color w:val="000000"/>
        </w:rPr>
        <w:t xml:space="preserve">  с. Летняя Ставка</w:t>
      </w:r>
    </w:p>
    <w:p w:rsidR="00D20BF6" w:rsidRPr="00306E0B" w:rsidP="00D20BF6">
      <w:pPr>
        <w:jc w:val="both"/>
        <w:rPr>
          <w:color w:val="000000"/>
        </w:rPr>
      </w:pPr>
    </w:p>
    <w:p w:rsidR="00D20BF6" w:rsidRPr="00306E0B" w:rsidP="00D20BF6">
      <w:pPr>
        <w:tabs>
          <w:tab w:val="left" w:pos="720"/>
        </w:tabs>
        <w:jc w:val="both"/>
        <w:rPr>
          <w:color w:val="000000"/>
        </w:rPr>
      </w:pPr>
      <w:r w:rsidRPr="00306E0B">
        <w:rPr>
          <w:color w:val="000000"/>
        </w:rPr>
        <w:tab/>
        <w:t>М</w:t>
      </w:r>
      <w:r w:rsidRPr="00306E0B">
        <w:t>ировой судья судебного участка № 2 Туркменского района Ставропольского края Беляев А.А.,</w:t>
      </w:r>
      <w:r>
        <w:t xml:space="preserve"> </w:t>
      </w:r>
      <w:r w:rsidRPr="00306E0B">
        <w:rPr>
          <w:color w:val="000000"/>
        </w:rPr>
        <w:t xml:space="preserve">при </w:t>
      </w:r>
      <w:r>
        <w:rPr>
          <w:color w:val="000000"/>
        </w:rPr>
        <w:t xml:space="preserve">секретаре Рыбиной С.Н., </w:t>
      </w:r>
    </w:p>
    <w:p w:rsidR="00D20BF6" w:rsidRPr="00306E0B" w:rsidP="00D20BF6">
      <w:pPr>
        <w:jc w:val="both"/>
        <w:rPr>
          <w:color w:val="000000"/>
        </w:rPr>
      </w:pPr>
      <w:r w:rsidRPr="00306E0B">
        <w:rPr>
          <w:color w:val="000000"/>
        </w:rPr>
        <w:t xml:space="preserve">рассмотрев в открытом судебном заседании гражданское дело по исковому заявлению </w:t>
      </w:r>
      <w:r>
        <w:rPr>
          <w:color w:val="000000"/>
        </w:rPr>
        <w:t xml:space="preserve">истца </w:t>
      </w:r>
      <w:r>
        <w:t xml:space="preserve">Отделения фонда пенсионного и социального страхования РФ по СК к ответчику </w:t>
      </w:r>
      <w:r>
        <w:t>Халдухамедову</w:t>
      </w:r>
      <w:r>
        <w:t xml:space="preserve"> Д</w:t>
      </w:r>
      <w:r>
        <w:t>.</w:t>
      </w:r>
      <w:r>
        <w:t>К</w:t>
      </w:r>
      <w:r>
        <w:t>.</w:t>
      </w:r>
      <w:r>
        <w:t xml:space="preserve"> о взыскании ежемесячной выплаты</w:t>
      </w:r>
      <w:r w:rsidRPr="00306E0B">
        <w:t>.</w:t>
      </w:r>
    </w:p>
    <w:p w:rsidR="00D20BF6" w:rsidRPr="00306E0B" w:rsidP="00D20BF6">
      <w:pPr>
        <w:jc w:val="both"/>
      </w:pPr>
      <w:r w:rsidRPr="00306E0B">
        <w:rPr>
          <w:color w:val="000000"/>
        </w:rPr>
        <w:tab/>
        <w:t xml:space="preserve">На основании и руководствуясь </w:t>
      </w:r>
      <w:r>
        <w:rPr>
          <w:color w:val="000000"/>
        </w:rPr>
        <w:t>ст.ст</w:t>
      </w:r>
      <w:r>
        <w:rPr>
          <w:color w:val="000000"/>
        </w:rPr>
        <w:t>. 322, 323, 1102, 1103, 1109 ГК РФ</w:t>
      </w:r>
      <w:r w:rsidRPr="00306E0B">
        <w:rPr>
          <w:color w:val="000000"/>
        </w:rPr>
        <w:t xml:space="preserve">, </w:t>
      </w:r>
      <w:r w:rsidRPr="00306E0B">
        <w:rPr>
          <w:color w:val="000000"/>
        </w:rPr>
        <w:t>ст.ст</w:t>
      </w:r>
      <w:r w:rsidRPr="00306E0B">
        <w:rPr>
          <w:color w:val="000000"/>
        </w:rPr>
        <w:t xml:space="preserve">. </w:t>
      </w:r>
      <w:r>
        <w:rPr>
          <w:color w:val="000000"/>
        </w:rPr>
        <w:t xml:space="preserve">207, </w:t>
      </w:r>
      <w:r w:rsidRPr="00306E0B">
        <w:rPr>
          <w:color w:val="000000"/>
        </w:rPr>
        <w:t>194-199</w:t>
      </w:r>
      <w:r>
        <w:rPr>
          <w:color w:val="000000"/>
        </w:rPr>
        <w:t>, 233-236</w:t>
      </w:r>
      <w:r w:rsidRPr="00B95EDD">
        <w:rPr>
          <w:color w:val="000000"/>
        </w:rPr>
        <w:t xml:space="preserve"> </w:t>
      </w:r>
      <w:r w:rsidRPr="00306E0B">
        <w:rPr>
          <w:color w:val="000000"/>
        </w:rPr>
        <w:t xml:space="preserve">ГПК РФ, суд,    </w:t>
      </w:r>
    </w:p>
    <w:p w:rsidR="00D20BF6" w:rsidRPr="00306E0B" w:rsidP="00D20BF6">
      <w:pPr>
        <w:jc w:val="center"/>
        <w:rPr>
          <w:color w:val="000000"/>
        </w:rPr>
      </w:pPr>
      <w:r w:rsidRPr="00306E0B">
        <w:rPr>
          <w:color w:val="000000"/>
        </w:rPr>
        <w:t>РЕШИЛ:</w:t>
      </w:r>
    </w:p>
    <w:p w:rsidR="00D20BF6" w:rsidRPr="005B1048" w:rsidP="00D20BF6">
      <w:pPr>
        <w:jc w:val="center"/>
        <w:rPr>
          <w:color w:val="000000"/>
          <w:sz w:val="16"/>
          <w:szCs w:val="16"/>
        </w:rPr>
      </w:pPr>
    </w:p>
    <w:p w:rsidR="00D20BF6" w:rsidRPr="00306E0B" w:rsidP="00D20BF6">
      <w:pPr>
        <w:ind w:firstLine="567"/>
        <w:jc w:val="both"/>
        <w:rPr>
          <w:color w:val="000000"/>
        </w:rPr>
      </w:pPr>
      <w:r w:rsidRPr="00306E0B">
        <w:rPr>
          <w:color w:val="000000"/>
        </w:rPr>
        <w:t xml:space="preserve">Исковые требования истца </w:t>
      </w:r>
      <w:r>
        <w:t>Отделения фонда пенсионного и социального страхования РФ по СК</w:t>
      </w:r>
      <w:r>
        <w:rPr>
          <w:color w:val="000000"/>
        </w:rPr>
        <w:t xml:space="preserve"> </w:t>
      </w:r>
      <w:r w:rsidRPr="00306E0B">
        <w:t>к ответчик</w:t>
      </w:r>
      <w:r>
        <w:t xml:space="preserve">у </w:t>
      </w:r>
      <w:r>
        <w:t>Халдухамедову</w:t>
      </w:r>
      <w:r>
        <w:t xml:space="preserve"> Д</w:t>
      </w:r>
      <w:r>
        <w:t>.</w:t>
      </w:r>
      <w:r>
        <w:t>К</w:t>
      </w:r>
      <w:r>
        <w:t>.</w:t>
      </w:r>
      <w:r>
        <w:t xml:space="preserve"> о взыскании ежемесячной выплаты</w:t>
      </w:r>
      <w:r w:rsidRPr="00306E0B">
        <w:rPr>
          <w:color w:val="000000"/>
        </w:rPr>
        <w:t xml:space="preserve"> – удовлетворить в полном объеме.</w:t>
      </w:r>
      <w:r>
        <w:rPr>
          <w:color w:val="000000"/>
        </w:rPr>
        <w:t xml:space="preserve"> </w:t>
      </w:r>
    </w:p>
    <w:p w:rsidR="00D20BF6" w:rsidRPr="00306E0B" w:rsidP="00D20BF6">
      <w:pPr>
        <w:ind w:firstLine="567"/>
        <w:jc w:val="both"/>
      </w:pPr>
      <w:r w:rsidRPr="00306E0B">
        <w:rPr>
          <w:color w:val="000000"/>
        </w:rPr>
        <w:t xml:space="preserve">Взыскать </w:t>
      </w:r>
      <w:r>
        <w:rPr>
          <w:color w:val="000000"/>
        </w:rPr>
        <w:t xml:space="preserve">с </w:t>
      </w:r>
      <w:r>
        <w:t>Халдухамедова</w:t>
      </w:r>
      <w:r>
        <w:t xml:space="preserve"> Д</w:t>
      </w:r>
      <w:r>
        <w:t>.</w:t>
      </w:r>
      <w:r>
        <w:t>К</w:t>
      </w:r>
      <w:r>
        <w:t xml:space="preserve">. </w:t>
      </w:r>
      <w:r w:rsidRPr="00306E0B">
        <w:t xml:space="preserve">в пользу </w:t>
      </w:r>
      <w:r>
        <w:t>Отделения фонда пенсионного и социального страхования РФ по СК</w:t>
      </w:r>
      <w:r w:rsidRPr="00306E0B">
        <w:t xml:space="preserve"> </w:t>
      </w:r>
      <w:r>
        <w:t xml:space="preserve">сумму ежемесячной выплаты к пенсии на уход за </w:t>
      </w:r>
      <w:r>
        <w:t>Х.</w:t>
      </w:r>
      <w:r>
        <w:t xml:space="preserve"> </w:t>
      </w:r>
      <w:r w:rsidRPr="00306E0B">
        <w:t xml:space="preserve">в размере </w:t>
      </w:r>
      <w:r>
        <w:t>20000</w:t>
      </w:r>
      <w:r w:rsidRPr="00306E0B">
        <w:t xml:space="preserve"> (</w:t>
      </w:r>
      <w:r>
        <w:t>двадцать тысяч</w:t>
      </w:r>
      <w:r w:rsidRPr="00306E0B">
        <w:t>) рубл</w:t>
      </w:r>
      <w:r>
        <w:t>ей</w:t>
      </w:r>
      <w:r w:rsidRPr="00306E0B">
        <w:t xml:space="preserve"> </w:t>
      </w:r>
      <w:r>
        <w:t>00</w:t>
      </w:r>
      <w:r w:rsidRPr="00306E0B">
        <w:t xml:space="preserve"> копе</w:t>
      </w:r>
      <w:r>
        <w:t>ек.</w:t>
      </w:r>
      <w:r w:rsidRPr="00306E0B">
        <w:t xml:space="preserve"> </w:t>
      </w:r>
    </w:p>
    <w:p w:rsidR="00D20BF6" w:rsidRPr="004D0688" w:rsidP="00D20BF6">
      <w:pPr>
        <w:tabs>
          <w:tab w:val="left" w:pos="720"/>
        </w:tabs>
        <w:ind w:firstLine="567"/>
        <w:jc w:val="both"/>
      </w:pPr>
      <w:r w:rsidRPr="004D0688">
        <w:rPr>
          <w:color w:val="000000"/>
        </w:rPr>
        <w:t xml:space="preserve">Взыскать  с </w:t>
      </w:r>
      <w:r>
        <w:t>Халдухамедова</w:t>
      </w:r>
      <w:r>
        <w:t xml:space="preserve"> Д</w:t>
      </w:r>
      <w:r>
        <w:t>.</w:t>
      </w:r>
      <w:r>
        <w:t>К</w:t>
      </w:r>
      <w:r>
        <w:t>.</w:t>
      </w:r>
      <w:r w:rsidRPr="004D0688">
        <w:t xml:space="preserve"> в доход бюджета Туркменского муниципального округа Ставропольского края (наименование банка получателя: ОТДЕЛЕНИЕ ТУЛА БАНКА РОССИИ/УФК по Тульской области, г. Тула, наименование получателя госпошлины: Управление Федерального казначейства по Тульской области (Межрегиональная инспекция Федеральной налоговой службы по управлению долгом) КПП 770801001 ИНН 7727406020 БИК 017003983 счет получателя 03100643000000018500 Единый казначейский счет 40102810445370000059 КБК 182108030100110</w:t>
      </w:r>
      <w:r>
        <w:t>6</w:t>
      </w:r>
      <w:r w:rsidRPr="004D0688">
        <w:t>0110, ОКТМО 07566000) государственную пошлину в размере 40</w:t>
      </w:r>
      <w:r>
        <w:t>00</w:t>
      </w:r>
      <w:r w:rsidRPr="004D0688">
        <w:t xml:space="preserve"> (четыре</w:t>
      </w:r>
      <w:r>
        <w:t xml:space="preserve"> тысячи</w:t>
      </w:r>
      <w:r w:rsidRPr="004D0688">
        <w:t>) рублей.</w:t>
      </w:r>
    </w:p>
    <w:p w:rsidR="00D20BF6" w:rsidRPr="00306E0B" w:rsidP="00D20BF6">
      <w:pPr>
        <w:ind w:firstLine="567"/>
        <w:jc w:val="both"/>
        <w:rPr>
          <w:color w:val="000000"/>
        </w:rPr>
      </w:pPr>
      <w:r w:rsidRPr="00306E0B">
        <w:t xml:space="preserve">Реквизиты </w:t>
      </w:r>
      <w:r>
        <w:t xml:space="preserve">Отделения фонда пенсионного и социального страхования РФ по СК, </w:t>
      </w:r>
      <w:r w:rsidRPr="00306E0B">
        <w:t xml:space="preserve">ИНН </w:t>
      </w:r>
      <w:r>
        <w:t>2600000038</w:t>
      </w:r>
      <w:r w:rsidRPr="00306E0B">
        <w:t>,</w:t>
      </w:r>
      <w:r w:rsidRPr="003A3CED">
        <w:t xml:space="preserve"> </w:t>
      </w:r>
      <w:r w:rsidRPr="00306E0B">
        <w:t>р/</w:t>
      </w:r>
      <w:r w:rsidRPr="00306E0B">
        <w:t>сч</w:t>
      </w:r>
      <w:r w:rsidRPr="00306E0B">
        <w:t>. 40</w:t>
      </w:r>
      <w:r>
        <w:t>102810345370000013</w:t>
      </w:r>
      <w:r w:rsidRPr="00306E0B">
        <w:t>, к/</w:t>
      </w:r>
      <w:r w:rsidRPr="00306E0B">
        <w:t>сч</w:t>
      </w:r>
      <w:r w:rsidRPr="00306E0B">
        <w:t xml:space="preserve">. </w:t>
      </w:r>
      <w:r>
        <w:t>03100643000000012100, КБК 79711302996066000130, БИК 010702101, ОКТМО 07556000, КПП 263601001.</w:t>
      </w:r>
    </w:p>
    <w:p w:rsidR="00D20BF6" w:rsidRPr="00306E0B" w:rsidP="00D20BF6">
      <w:pPr>
        <w:ind w:firstLine="567"/>
        <w:jc w:val="both"/>
        <w:rPr>
          <w:color w:val="000000"/>
        </w:rPr>
      </w:pPr>
      <w:r w:rsidRPr="00306E0B">
        <w:rPr>
          <w:color w:val="000000"/>
        </w:rPr>
        <w:t xml:space="preserve">Разъяснить лицам, участвующим в деле, их представителям право предусмотренное ст. 199 ГПК РФ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20BF6" w:rsidRPr="005B286B" w:rsidP="00D20BF6">
      <w:pPr>
        <w:ind w:firstLine="709"/>
        <w:jc w:val="both"/>
      </w:pPr>
      <w:r w:rsidRPr="005B286B">
        <w:t>Копию заочного решения выслать ответчик</w:t>
      </w:r>
      <w:r>
        <w:t>у</w:t>
      </w:r>
      <w:r w:rsidRPr="005B286B">
        <w:t xml:space="preserve"> с уведомлением о вручении.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20BF6" w:rsidRPr="005B286B" w:rsidP="00D20BF6">
      <w:pPr>
        <w:ind w:firstLine="709"/>
        <w:jc w:val="both"/>
      </w:pPr>
      <w:r w:rsidRPr="005B286B">
        <w:t xml:space="preserve">Заочное решение мирового судьи может быть обжаловано сторонами в Туркменский районный суд в апелляционном порядке в течение </w:t>
      </w:r>
      <w:r>
        <w:t>месяца</w:t>
      </w:r>
      <w:r w:rsidRPr="005B286B">
        <w:t xml:space="preserve"> по истечении срока подачи ответчиком заявления об отмене этого решения суда, а в случае, если такое заявление подано, - в течение </w:t>
      </w:r>
      <w:r>
        <w:t>месяца</w:t>
      </w:r>
      <w:r w:rsidRPr="005B286B">
        <w:t xml:space="preserve"> со дня вынесения определения суда об отказе в удовлетворении этого заявления. </w:t>
      </w:r>
    </w:p>
    <w:p w:rsidR="00D20BF6" w:rsidRPr="00306E0B" w:rsidP="00D20BF6">
      <w:pPr>
        <w:ind w:firstLine="567"/>
        <w:jc w:val="both"/>
        <w:rPr>
          <w:color w:val="000000"/>
        </w:rPr>
      </w:pPr>
    </w:p>
    <w:p w:rsidR="00D20BF6" w:rsidRPr="005B1048" w:rsidP="00D20BF6">
      <w:pPr>
        <w:jc w:val="both"/>
        <w:rPr>
          <w:color w:val="000000"/>
          <w:sz w:val="16"/>
          <w:szCs w:val="16"/>
        </w:rPr>
      </w:pPr>
    </w:p>
    <w:p w:rsidR="00D20BF6" w:rsidP="00D20BF6">
      <w:pPr>
        <w:jc w:val="both"/>
      </w:pPr>
      <w:r w:rsidRPr="00306E0B">
        <w:rPr>
          <w:color w:val="000000"/>
        </w:rPr>
        <w:t xml:space="preserve">Мировой судья </w:t>
      </w:r>
      <w:r w:rsidRPr="00306E0B">
        <w:rPr>
          <w:color w:val="000000"/>
        </w:rPr>
        <w:tab/>
        <w:t xml:space="preserve">                  </w:t>
      </w:r>
      <w:r w:rsidRPr="00306E0B">
        <w:rPr>
          <w:color w:val="000000"/>
        </w:rPr>
        <w:tab/>
      </w:r>
      <w:r w:rsidRPr="00306E0B">
        <w:rPr>
          <w:color w:val="000000"/>
        </w:rPr>
        <w:tab/>
        <w:t xml:space="preserve"> </w:t>
      </w:r>
      <w:r w:rsidRPr="00306E0B">
        <w:rPr>
          <w:color w:val="000000"/>
        </w:rPr>
        <w:tab/>
        <w:t xml:space="preserve">                                                 </w:t>
      </w:r>
      <w:r w:rsidRPr="00D25859">
        <w:rPr>
          <w:color w:val="000000"/>
        </w:rPr>
        <w:t xml:space="preserve">     </w:t>
      </w:r>
      <w:r w:rsidRPr="00306E0B">
        <w:rPr>
          <w:color w:val="000000"/>
        </w:rPr>
        <w:t xml:space="preserve">  А.А. Беляев</w:t>
      </w:r>
    </w:p>
    <w:p w:rsidR="00D20BF6" w:rsidP="00D20BF6"/>
    <w:p w:rsidR="00D20BF6" w:rsidP="00D20BF6"/>
    <w:p w:rsidR="00D20BF6" w:rsidP="00D20BF6"/>
    <w:p w:rsidR="00D20BF6" w:rsidP="00D20BF6"/>
    <w:p w:rsidR="00D20BF6"/>
    <w:sectPr w:rsidSect="004D0688">
      <w:pgSz w:w="11906" w:h="16838"/>
      <w:pgMar w:top="709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F6"/>
    <w:rsid w:val="00306E0B"/>
    <w:rsid w:val="003A3CED"/>
    <w:rsid w:val="004D0688"/>
    <w:rsid w:val="005B1048"/>
    <w:rsid w:val="005B286B"/>
    <w:rsid w:val="00B95EDD"/>
    <w:rsid w:val="00D20BF6"/>
    <w:rsid w:val="00D258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E18DD9-0D07-4441-9BA5-EAD42F1C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