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7F59" w:rsidRPr="00CE09C4" w:rsidP="00AB7F5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AB7F59" w:rsidRPr="00CE09C4" w:rsidP="00AB7F59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Дело № 2-</w:t>
      </w:r>
      <w:r w:rsidR="00C55D3F">
        <w:rPr>
          <w:rFonts w:ascii="Times New Roman" w:eastAsia="Calibri" w:hAnsi="Times New Roman" w:cs="Times New Roman"/>
          <w:sz w:val="27"/>
          <w:szCs w:val="27"/>
        </w:rPr>
        <w:t>****</w:t>
      </w:r>
      <w:r>
        <w:rPr>
          <w:rFonts w:ascii="Times New Roman" w:eastAsia="Calibri" w:hAnsi="Times New Roman" w:cs="Times New Roman"/>
          <w:sz w:val="27"/>
          <w:szCs w:val="27"/>
        </w:rPr>
        <w:t>-37-552/2024</w:t>
      </w:r>
    </w:p>
    <w:p w:rsidR="00AB7F59" w:rsidRPr="00CE09C4" w:rsidP="00AB7F59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CE09C4">
        <w:rPr>
          <w:rFonts w:ascii="Times New Roman" w:eastAsia="Calibri" w:hAnsi="Times New Roman" w:cs="Times New Roman"/>
          <w:sz w:val="27"/>
          <w:szCs w:val="27"/>
        </w:rPr>
        <w:t>УИД 26</w:t>
      </w:r>
      <w:r w:rsidRPr="00CE09C4">
        <w:rPr>
          <w:rFonts w:ascii="Times New Roman" w:eastAsia="Calibri" w:hAnsi="Times New Roman" w:cs="Times New Roman"/>
          <w:sz w:val="27"/>
          <w:szCs w:val="27"/>
          <w:lang w:val="en-US"/>
        </w:rPr>
        <w:t>MS</w:t>
      </w:r>
      <w:r w:rsidR="00C55D3F">
        <w:rPr>
          <w:rFonts w:ascii="Times New Roman" w:eastAsia="Calibri" w:hAnsi="Times New Roman" w:cs="Times New Roman"/>
          <w:sz w:val="27"/>
          <w:szCs w:val="27"/>
        </w:rPr>
        <w:t>*****</w:t>
      </w:r>
    </w:p>
    <w:p w:rsidR="00AB7F59" w:rsidRPr="00CE09C4" w:rsidP="00AB7F59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AB7F59" w:rsidRPr="000E1E0E" w:rsidP="00AB7F5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0E1E0E">
        <w:rPr>
          <w:rFonts w:ascii="Times New Roman" w:eastAsia="Calibri" w:hAnsi="Times New Roman" w:cs="Times New Roman"/>
          <w:b/>
          <w:sz w:val="27"/>
          <w:szCs w:val="27"/>
        </w:rPr>
        <w:t xml:space="preserve"> ЗАОЧНОЕ РЕШЕНИЕ</w:t>
      </w:r>
    </w:p>
    <w:p w:rsidR="00AB7F59" w:rsidRPr="000E1E0E" w:rsidP="00AB7F5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0E1E0E">
        <w:rPr>
          <w:rFonts w:ascii="Times New Roman" w:eastAsia="Calibri" w:hAnsi="Times New Roman" w:cs="Times New Roman"/>
          <w:b/>
          <w:sz w:val="27"/>
          <w:szCs w:val="27"/>
        </w:rPr>
        <w:t>Именем Российской Федерации</w:t>
      </w:r>
    </w:p>
    <w:p w:rsidR="00AB7F59" w:rsidP="00AB7F5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(резолютивная часть)</w:t>
      </w:r>
    </w:p>
    <w:p w:rsidR="00AB7F59" w:rsidRPr="00CE09C4" w:rsidP="00AB7F5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AB7F59" w:rsidRPr="00CE09C4" w:rsidP="00AB7F5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Михайловск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26 марта 2024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AB7F59" w:rsidRPr="00CE09C4" w:rsidP="00AB7F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7F59" w:rsidRPr="00CE09C4" w:rsidP="00AB7F5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 3 Шпаковского района Ставропольского края Курилова Л.А.,</w:t>
      </w:r>
    </w:p>
    <w:p w:rsidR="00AB7F59" w:rsidP="00AB7F5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секретаре 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удебного заседания Орловой В.Д.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AB7F59" w:rsidP="00AB7F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в помещении судебного участка №3 Шпаковского района Ставропольского края гражданское дело по исковому заявлению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общества с ограниченной ответственностью Профессиональная коллекторская организация «Региональная Служба Взыскания» к </w:t>
      </w:r>
      <w:r w:rsidR="00C55D3F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о взыскании задолженности по договору микрозайма, а также расходов по уплаченной государственной пошлины, 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AB7F59" w:rsidRPr="00CE09C4" w:rsidP="00AB7F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7F59" w:rsidRPr="007C1D1C" w:rsidP="00AB7F59">
      <w:pPr>
        <w:spacing w:after="120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 xml:space="preserve">руководствуясь ст. </w:t>
      </w:r>
      <w:r w:rsidRPr="007C1D1C">
        <w:rPr>
          <w:rFonts w:ascii="Times New Roman" w:hAnsi="Times New Roman" w:cs="Times New Roman"/>
          <w:color w:val="000000"/>
          <w:sz w:val="27"/>
          <w:szCs w:val="27"/>
        </w:rPr>
        <w:t>ст. 98, 194 – 199, 233-235 ГПК РФ,</w:t>
      </w:r>
    </w:p>
    <w:p w:rsidR="00AB7F59" w:rsidRPr="00CE09C4" w:rsidP="00AB7F5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решил:</w:t>
      </w:r>
    </w:p>
    <w:p w:rsidR="00AB7F59" w:rsidRPr="00CE09C4" w:rsidP="00AB7F5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7F59" w:rsidRPr="00CE09C4" w:rsidP="00AB7F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сковы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 требования</w:t>
      </w:r>
      <w:r w:rsidRPr="00AB7F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общества с ограниченной ответственностью Профессиональная коллекторская организация «Региональная Служба Взыскания» к </w:t>
      </w:r>
      <w:r w:rsidR="00C55D3F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о взыскании задолженности по договору микрозайма, а также расходов по уплаченной государственной пошлины – удовлетворить.  </w:t>
      </w:r>
    </w:p>
    <w:p w:rsidR="00AB7F59" w:rsidP="00AB7F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7F59" w:rsidP="00AB7F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C55D3F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C55D3F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рождения, место рождения: </w:t>
      </w:r>
      <w:r w:rsidR="00C55D3F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паспорт: серия </w:t>
      </w:r>
      <w:r w:rsidR="00C55D3F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C55D3F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в пользу общества с ограниченной ответственностью Профессиональная коллекторская организация «Региональная Служба Взыскания» задолженность по  договору микрозайма  № </w:t>
      </w:r>
      <w:r w:rsidR="00C55D3F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от </w:t>
      </w:r>
      <w:r w:rsidR="00C55D3F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за период с 03.02.2020 г. по 13.05.2022 г. в сумме 10497 рублей 68 копеек, а также  расходы по оплате государственной пошлины в размере 419 руб. 91 коп.  </w:t>
      </w:r>
    </w:p>
    <w:p w:rsidR="00AB7F59" w:rsidRPr="007C1D1C" w:rsidP="00AB7F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7F59" w:rsidRPr="007C1D1C" w:rsidP="00AB7F59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B7F59" w:rsidRPr="007C1D1C" w:rsidP="00AB7F59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 xml:space="preserve">Ответчиком заочное решение может быть обжаловано в апелляционном порядке в Шпаковский районный суд Ставропольского края в течение одного </w:t>
      </w:r>
      <w:r w:rsidRPr="007C1D1C">
        <w:rPr>
          <w:rFonts w:ascii="Times New Roman" w:hAnsi="Times New Roman" w:cs="Times New Roman"/>
          <w:sz w:val="27"/>
          <w:szCs w:val="27"/>
        </w:rPr>
        <w:t>месяца со дня вынесения определения мирового судьи судебного участка № 3 Шпаковского района Ставропольского края об отказе в удовлетворении заявления об отмене этого решения суда.</w:t>
      </w:r>
    </w:p>
    <w:p w:rsidR="00AB7F59" w:rsidRPr="007C1D1C" w:rsidP="00AB7F5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B7F59" w:rsidRPr="007C1D1C" w:rsidP="00AB7F5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>Разъяснить лицам, участвующим в деле и их представителям, что заявление о составлении мотивированного решения суда может быть ими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B7F59" w:rsidP="00AB7F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AB7F59" w:rsidP="00AB7F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AB7F59" w:rsidP="00AB7F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AB7F59" w:rsidRPr="007C1D1C" w:rsidP="00AB7F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AB7F59" w:rsidRPr="007C1D1C" w:rsidP="00AB7F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C1D1C">
        <w:rPr>
          <w:rFonts w:ascii="Times New Roman" w:hAnsi="Times New Roman" w:cs="Times New Roman"/>
          <w:sz w:val="27"/>
          <w:szCs w:val="27"/>
        </w:rPr>
        <w:t>Л.А. Курилова</w:t>
      </w:r>
    </w:p>
    <w:p w:rsidR="00AB7F59" w:rsidRPr="007C1D1C" w:rsidP="00AB7F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AB7F59" w:rsidRPr="007C1D1C" w:rsidP="00AB7F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>Копия верна:                       подпись</w:t>
      </w:r>
    </w:p>
    <w:p w:rsidR="00AB7F59" w:rsidRPr="007C1D1C" w:rsidP="00AB7F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Pr="007C1D1C">
        <w:rPr>
          <w:rFonts w:ascii="Times New Roman" w:hAnsi="Times New Roman" w:cs="Times New Roman"/>
          <w:sz w:val="27"/>
          <w:szCs w:val="27"/>
        </w:rPr>
        <w:t>Л.А. Курилова</w:t>
      </w:r>
    </w:p>
    <w:p w:rsidR="00AB7F59" w:rsidP="00AB7F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F59" w:rsidP="00AB7F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F59" w:rsidRPr="00F13A9B" w:rsidP="00AB7F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F59" w:rsidRPr="00CE09C4" w:rsidP="00AB7F59">
      <w:pPr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AB7F59" w:rsidP="00AB7F59"/>
    <w:p w:rsidR="00AB7F59" w:rsidP="00AB7F59"/>
    <w:p w:rsidR="00AB7F59" w:rsidP="00AB7F59"/>
    <w:p w:rsidR="00AB7F59" w:rsidP="00AB7F59"/>
    <w:p w:rsidR="00AB7F59" w:rsidP="00AB7F59"/>
    <w:p w:rsidR="00AB7F59" w:rsidP="00AB7F59"/>
    <w:p w:rsidR="00AB7F59" w:rsidP="00AB7F59"/>
    <w:p w:rsidR="00B91ED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11"/>
    <w:rsid w:val="000E1E0E"/>
    <w:rsid w:val="005F0411"/>
    <w:rsid w:val="007C1D1C"/>
    <w:rsid w:val="00AB7F59"/>
    <w:rsid w:val="00AD31CC"/>
    <w:rsid w:val="00B91ED5"/>
    <w:rsid w:val="00C55D3F"/>
    <w:rsid w:val="00CE09C4"/>
    <w:rsid w:val="00F13A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379D1D-6631-4675-AEF2-61D3BAEF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F5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