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573660">
        <w:rPr>
          <w:rFonts w:ascii="Times New Roman" w:hAnsi="Times New Roman" w:cs="Times New Roman"/>
          <w:sz w:val="26"/>
          <w:szCs w:val="26"/>
        </w:rPr>
        <w:t>1436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 xml:space="preserve">УИД 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573660">
        <w:rPr>
          <w:rFonts w:ascii="Times New Roman" w:hAnsi="Times New Roman" w:cs="Times New Roman"/>
          <w:bCs/>
          <w:sz w:val="26"/>
          <w:szCs w:val="26"/>
        </w:rPr>
        <w:t>2815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573660">
        <w:rPr>
          <w:rFonts w:ascii="Times New Roman" w:hAnsi="Times New Roman" w:cs="Times New Roman"/>
          <w:bCs/>
          <w:sz w:val="26"/>
          <w:szCs w:val="26"/>
        </w:rPr>
        <w:t>48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573660">
        <w:rPr>
          <w:b w:val="0"/>
          <w:sz w:val="26"/>
          <w:szCs w:val="26"/>
        </w:rPr>
        <w:t xml:space="preserve">7 июня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 xml:space="preserve">овому заявлению </w:t>
      </w:r>
      <w:r w:rsidR="005861E1">
        <w:rPr>
          <w:sz w:val="26"/>
          <w:szCs w:val="26"/>
        </w:rPr>
        <w:t xml:space="preserve">Общества с ограниченной ответственностью ПКО «Защита Онлайн» </w:t>
      </w:r>
      <w:r w:rsidR="006173F7">
        <w:rPr>
          <w:sz w:val="26"/>
          <w:szCs w:val="26"/>
        </w:rPr>
        <w:t xml:space="preserve">к </w:t>
      </w:r>
      <w:r w:rsidR="005A2F3F">
        <w:rPr>
          <w:sz w:val="26"/>
          <w:szCs w:val="26"/>
        </w:rPr>
        <w:t>Т</w:t>
      </w:r>
      <w:r w:rsidR="005861E1">
        <w:rPr>
          <w:sz w:val="26"/>
          <w:szCs w:val="26"/>
        </w:rPr>
        <w:t xml:space="preserve">,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 договору займа и судебных расходов</w:t>
      </w:r>
      <w:r w:rsidRPr="009262CC">
        <w:rPr>
          <w:sz w:val="26"/>
          <w:szCs w:val="26"/>
        </w:rPr>
        <w:t>.</w:t>
      </w:r>
    </w:p>
    <w:p w:rsid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B96A3A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E1">
        <w:rPr>
          <w:rFonts w:ascii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ПКО «Защита Онлайн» к </w:t>
      </w:r>
      <w:r w:rsidR="005A2F3F">
        <w:rPr>
          <w:rFonts w:ascii="Times New Roman" w:hAnsi="Times New Roman" w:cs="Times New Roman"/>
          <w:sz w:val="26"/>
          <w:szCs w:val="26"/>
        </w:rPr>
        <w:t>Т</w:t>
      </w:r>
      <w:r w:rsidRPr="005861E1">
        <w:rPr>
          <w:rFonts w:ascii="Times New Roman" w:hAnsi="Times New Roman" w:cs="Times New Roman"/>
          <w:sz w:val="26"/>
          <w:szCs w:val="26"/>
        </w:rPr>
        <w:t>, о взыскании задолженности по договору займа и судебных расходов, у</w:t>
      </w:r>
      <w:r w:rsidRPr="00892922">
        <w:rPr>
          <w:rFonts w:ascii="Times New Roman" w:hAnsi="Times New Roman" w:cs="Times New Roman"/>
          <w:sz w:val="26"/>
          <w:szCs w:val="26"/>
        </w:rPr>
        <w:t>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A2F3F">
        <w:rPr>
          <w:rFonts w:ascii="Times New Roman" w:hAnsi="Times New Roman" w:cs="Times New Roman"/>
          <w:sz w:val="26"/>
          <w:szCs w:val="26"/>
        </w:rPr>
        <w:t>Т</w:t>
      </w:r>
      <w:r w:rsidRPr="00892922">
        <w:rPr>
          <w:rFonts w:ascii="Times New Roman" w:hAnsi="Times New Roman"/>
          <w:sz w:val="26"/>
          <w:szCs w:val="26"/>
        </w:rPr>
        <w:t xml:space="preserve"> в пользу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ПКО «Защита онлайн» </w:t>
      </w:r>
      <w:r w:rsidRPr="00892922">
        <w:rPr>
          <w:rFonts w:ascii="Times New Roman" w:hAnsi="Times New Roman"/>
          <w:sz w:val="26"/>
          <w:szCs w:val="26"/>
        </w:rPr>
        <w:t xml:space="preserve">(ИНН </w:t>
      </w:r>
      <w:r>
        <w:rPr>
          <w:rFonts w:ascii="Times New Roman" w:hAnsi="Times New Roman"/>
          <w:sz w:val="26"/>
          <w:szCs w:val="26"/>
        </w:rPr>
        <w:t>5407973637</w:t>
      </w:r>
      <w:r w:rsidRPr="00892922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1195476015085)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1</w:t>
      </w:r>
      <w:r w:rsidR="0057366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31</w:t>
      </w:r>
      <w:r w:rsidR="00573660">
        <w:rPr>
          <w:rFonts w:ascii="Times New Roman" w:hAnsi="Times New Roman"/>
          <w:sz w:val="26"/>
          <w:szCs w:val="26"/>
        </w:rPr>
        <w:t>5642001</w:t>
      </w:r>
      <w:r>
        <w:rPr>
          <w:rFonts w:ascii="Times New Roman" w:hAnsi="Times New Roman"/>
          <w:sz w:val="26"/>
          <w:szCs w:val="26"/>
        </w:rPr>
        <w:t>,</w:t>
      </w:r>
      <w:r w:rsidR="00573660">
        <w:rPr>
          <w:rFonts w:ascii="Times New Roman" w:hAnsi="Times New Roman"/>
          <w:sz w:val="26"/>
          <w:szCs w:val="26"/>
        </w:rPr>
        <w:t xml:space="preserve"> за период с 22 августа 2023 года по 27 октября 2023 года,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2922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2</w:t>
      </w:r>
      <w:r w:rsidR="00573660">
        <w:rPr>
          <w:rFonts w:ascii="Times New Roman" w:hAnsi="Times New Roman"/>
          <w:sz w:val="26"/>
          <w:szCs w:val="26"/>
        </w:rPr>
        <w:t xml:space="preserve">3 904 </w:t>
      </w:r>
      <w:r w:rsidRPr="00892922">
        <w:rPr>
          <w:rFonts w:ascii="Times New Roman" w:hAnsi="Times New Roman"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, а также расходы по уплате государственной пошлины в размере </w:t>
      </w:r>
      <w:r w:rsidR="00573660">
        <w:rPr>
          <w:rFonts w:ascii="Times New Roman" w:hAnsi="Times New Roman" w:cs="Times New Roman"/>
          <w:bCs/>
          <w:sz w:val="26"/>
          <w:szCs w:val="26"/>
        </w:rPr>
        <w:t xml:space="preserve">917,12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рублей.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730AB5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827CC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6588D"/>
    <w:rsid w:val="003B2FBD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73660"/>
    <w:rsid w:val="005861E1"/>
    <w:rsid w:val="005942CC"/>
    <w:rsid w:val="005A2F3F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F4175"/>
    <w:rsid w:val="00730AB5"/>
    <w:rsid w:val="007469E5"/>
    <w:rsid w:val="007710BF"/>
    <w:rsid w:val="00777C52"/>
    <w:rsid w:val="007D6472"/>
    <w:rsid w:val="007F34A9"/>
    <w:rsid w:val="008012AB"/>
    <w:rsid w:val="00826044"/>
    <w:rsid w:val="00875E81"/>
    <w:rsid w:val="00892922"/>
    <w:rsid w:val="008C145B"/>
    <w:rsid w:val="008D3399"/>
    <w:rsid w:val="008D3B0C"/>
    <w:rsid w:val="00903C1A"/>
    <w:rsid w:val="00903CF7"/>
    <w:rsid w:val="0090708D"/>
    <w:rsid w:val="00914283"/>
    <w:rsid w:val="009214F7"/>
    <w:rsid w:val="009262CC"/>
    <w:rsid w:val="00935881"/>
    <w:rsid w:val="00997F89"/>
    <w:rsid w:val="00A75A20"/>
    <w:rsid w:val="00AB0A97"/>
    <w:rsid w:val="00AD1A9B"/>
    <w:rsid w:val="00AF7382"/>
    <w:rsid w:val="00B07C6B"/>
    <w:rsid w:val="00B3331E"/>
    <w:rsid w:val="00B810D1"/>
    <w:rsid w:val="00B96A3A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753C"/>
    <w:rsid w:val="00EA7C4B"/>
    <w:rsid w:val="00EE5DED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48F6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